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E6B48" w14:textId="5E88B8DB" w:rsidR="00847B76" w:rsidRPr="00486241" w:rsidRDefault="00847B76" w:rsidP="00847B76">
      <w:pPr>
        <w:shd w:val="clear" w:color="auto" w:fill="FFFFFF"/>
        <w:spacing w:after="600" w:line="240" w:lineRule="auto"/>
        <w:jc w:val="center"/>
        <w:outlineLvl w:val="2"/>
        <w:rPr>
          <w:rFonts w:ascii="Book Antiqua" w:eastAsia="Times New Roman" w:hAnsi="Book Antiqua" w:cs="Times New Roman"/>
          <w:b/>
          <w:bCs/>
          <w:color w:val="1C2024"/>
          <w:sz w:val="36"/>
          <w:szCs w:val="36"/>
          <w:u w:val="single"/>
          <w:lang w:eastAsia="it-IT"/>
        </w:rPr>
      </w:pPr>
      <w:r w:rsidRPr="00486241">
        <w:rPr>
          <w:rFonts w:ascii="Book Antiqua" w:eastAsia="Times New Roman" w:hAnsi="Book Antiqua" w:cs="Times New Roman"/>
          <w:b/>
          <w:bCs/>
          <w:color w:val="1C2024"/>
          <w:sz w:val="36"/>
          <w:szCs w:val="36"/>
          <w:u w:val="single"/>
          <w:lang w:eastAsia="it-IT"/>
        </w:rPr>
        <w:t>Bullismo e cyberbullismo</w:t>
      </w:r>
    </w:p>
    <w:p w14:paraId="543F3F6B" w14:textId="3FE26A48" w:rsidR="006B4AB6" w:rsidRDefault="00000000" w:rsidP="006B4AB6">
      <w:pPr>
        <w:shd w:val="clear" w:color="auto" w:fill="FFFFFF"/>
        <w:spacing w:after="600" w:line="240" w:lineRule="auto"/>
        <w:jc w:val="center"/>
        <w:outlineLvl w:val="2"/>
        <w:rPr>
          <w:rFonts w:ascii="Book Antiqua" w:eastAsia="Times New Roman" w:hAnsi="Book Antiqua" w:cs="Times New Roman"/>
          <w:b/>
          <w:bCs/>
          <w:color w:val="1C2024"/>
          <w:sz w:val="20"/>
          <w:szCs w:val="20"/>
          <w:lang w:eastAsia="it-IT"/>
        </w:rPr>
      </w:pPr>
      <w:hyperlink r:id="rId6" w:history="1">
        <w:r w:rsidR="006B4AB6" w:rsidRPr="008358F7">
          <w:rPr>
            <w:rStyle w:val="Collegamentoipertestuale"/>
            <w:rFonts w:ascii="Book Antiqua" w:eastAsia="Times New Roman" w:hAnsi="Book Antiqua" w:cs="Times New Roman"/>
            <w:b/>
            <w:bCs/>
            <w:sz w:val="20"/>
            <w:szCs w:val="20"/>
            <w:lang w:eastAsia="it-IT"/>
          </w:rPr>
          <w:t>https://www.miur.gov.it/bullismo-e-cyberbullismo</w:t>
        </w:r>
      </w:hyperlink>
    </w:p>
    <w:p w14:paraId="364E7D4F" w14:textId="7C2A0B13" w:rsidR="00DB6D42" w:rsidRDefault="00847B76" w:rsidP="006B4AB6">
      <w:pPr>
        <w:shd w:val="clear" w:color="auto" w:fill="FFFFFF"/>
        <w:spacing w:after="600" w:line="240" w:lineRule="auto"/>
        <w:jc w:val="both"/>
        <w:outlineLvl w:val="2"/>
        <w:rPr>
          <w:rFonts w:ascii="Book Antiqua" w:eastAsia="Times New Roman" w:hAnsi="Book Antiqua" w:cs="Times New Roman"/>
          <w:color w:val="333333"/>
          <w:sz w:val="20"/>
          <w:szCs w:val="20"/>
          <w:lang w:eastAsia="it-IT"/>
        </w:rPr>
      </w:pPr>
      <w:r w:rsidRPr="006B4AB6">
        <w:rPr>
          <w:rFonts w:ascii="Book Antiqua" w:eastAsia="Times New Roman" w:hAnsi="Book Antiqua" w:cs="Times New Roman"/>
          <w:color w:val="333333"/>
          <w:sz w:val="20"/>
          <w:szCs w:val="20"/>
          <w:lang w:eastAsia="it-IT"/>
        </w:rPr>
        <w:t>Il cyberbullismo è la manifestazione in Rete di un fenomeno più ampio e meglio conosciuto come bullismo. Quest'ultimo è caratterizzato da azioni violente e intimidatorie esercitate da un bullo, o un gruppo di bulli, su una vittima. Le azioni possono riguardare molestie verbali, aggressioni fisiche, persecuzioni, generalmente attuate in ambiente scolastico. Oggi la tecnologia consente ai bulli di materializzarsi in ogni momento della vita</w:t>
      </w:r>
      <w:r w:rsidR="004164B0">
        <w:rPr>
          <w:rFonts w:ascii="Book Antiqua" w:eastAsia="Times New Roman" w:hAnsi="Book Antiqua" w:cs="Times New Roman"/>
          <w:color w:val="333333"/>
          <w:sz w:val="20"/>
          <w:szCs w:val="20"/>
          <w:lang w:eastAsia="it-IT"/>
        </w:rPr>
        <w:t xml:space="preserve"> delle vittime</w:t>
      </w:r>
      <w:r w:rsidRPr="006B4AB6">
        <w:rPr>
          <w:rFonts w:ascii="Book Antiqua" w:eastAsia="Times New Roman" w:hAnsi="Book Antiqua" w:cs="Times New Roman"/>
          <w:color w:val="333333"/>
          <w:sz w:val="20"/>
          <w:szCs w:val="20"/>
          <w:lang w:eastAsia="it-IT"/>
        </w:rPr>
        <w:t xml:space="preserve">, perseguitandole con messaggi, immagini, video offensivi inviati tramite smartphone o pubblicati sui siti web tramite Internet. Il bullismo diventa quindi cyberbullismo. Il cyberbullismo definisce un insieme di azioni aggressive e intenzionali, di una singola persona o di un gruppo, realizzate mediante strumenti elettronici (sms, </w:t>
      </w:r>
      <w:proofErr w:type="spellStart"/>
      <w:r w:rsidRPr="006B4AB6">
        <w:rPr>
          <w:rFonts w:ascii="Book Antiqua" w:eastAsia="Times New Roman" w:hAnsi="Book Antiqua" w:cs="Times New Roman"/>
          <w:color w:val="333333"/>
          <w:sz w:val="20"/>
          <w:szCs w:val="20"/>
          <w:lang w:eastAsia="it-IT"/>
        </w:rPr>
        <w:t>mms</w:t>
      </w:r>
      <w:proofErr w:type="spellEnd"/>
      <w:r w:rsidRPr="006B4AB6">
        <w:rPr>
          <w:rFonts w:ascii="Book Antiqua" w:eastAsia="Times New Roman" w:hAnsi="Book Antiqua" w:cs="Times New Roman"/>
          <w:color w:val="333333"/>
          <w:sz w:val="20"/>
          <w:szCs w:val="20"/>
          <w:lang w:eastAsia="it-IT"/>
        </w:rPr>
        <w:t xml:space="preserve">, foto, video, email, </w:t>
      </w:r>
      <w:proofErr w:type="spellStart"/>
      <w:r w:rsidRPr="006B4AB6">
        <w:rPr>
          <w:rFonts w:ascii="Book Antiqua" w:eastAsia="Times New Roman" w:hAnsi="Book Antiqua" w:cs="Times New Roman"/>
          <w:color w:val="333333"/>
          <w:sz w:val="20"/>
          <w:szCs w:val="20"/>
          <w:lang w:eastAsia="it-IT"/>
        </w:rPr>
        <w:t>chatt</w:t>
      </w:r>
      <w:proofErr w:type="spellEnd"/>
      <w:r w:rsidRPr="006B4AB6">
        <w:rPr>
          <w:rFonts w:ascii="Book Antiqua" w:eastAsia="Times New Roman" w:hAnsi="Book Antiqua" w:cs="Times New Roman"/>
          <w:color w:val="333333"/>
          <w:sz w:val="20"/>
          <w:szCs w:val="20"/>
          <w:lang w:eastAsia="it-IT"/>
        </w:rPr>
        <w:t xml:space="preserve"> rooms, </w:t>
      </w:r>
      <w:proofErr w:type="spellStart"/>
      <w:r w:rsidRPr="006B4AB6">
        <w:rPr>
          <w:rFonts w:ascii="Book Antiqua" w:eastAsia="Times New Roman" w:hAnsi="Book Antiqua" w:cs="Times New Roman"/>
          <w:color w:val="333333"/>
          <w:sz w:val="20"/>
          <w:szCs w:val="20"/>
          <w:lang w:eastAsia="it-IT"/>
        </w:rPr>
        <w:t>istant</w:t>
      </w:r>
      <w:proofErr w:type="spellEnd"/>
      <w:r w:rsidRPr="006B4AB6">
        <w:rPr>
          <w:rFonts w:ascii="Book Antiqua" w:eastAsia="Times New Roman" w:hAnsi="Book Antiqua" w:cs="Times New Roman"/>
          <w:color w:val="333333"/>
          <w:sz w:val="20"/>
          <w:szCs w:val="20"/>
          <w:lang w:eastAsia="it-IT"/>
        </w:rPr>
        <w:t xml:space="preserve"> messaging, siti web, telefonate), il cui obiettivo </w:t>
      </w:r>
      <w:r w:rsidR="004164B0">
        <w:rPr>
          <w:rFonts w:ascii="Book Antiqua" w:eastAsia="Times New Roman" w:hAnsi="Book Antiqua" w:cs="Times New Roman"/>
          <w:color w:val="333333"/>
          <w:sz w:val="20"/>
          <w:szCs w:val="20"/>
          <w:lang w:eastAsia="it-IT"/>
        </w:rPr>
        <w:t>è</w:t>
      </w:r>
      <w:r w:rsidRPr="006B4AB6">
        <w:rPr>
          <w:rFonts w:ascii="Book Antiqua" w:eastAsia="Times New Roman" w:hAnsi="Book Antiqua" w:cs="Times New Roman"/>
          <w:color w:val="333333"/>
          <w:sz w:val="20"/>
          <w:szCs w:val="20"/>
          <w:lang w:eastAsia="it-IT"/>
        </w:rPr>
        <w:t xml:space="preserve"> quello di provocare danni ad un coetaneo</w:t>
      </w:r>
      <w:r w:rsidR="004164B0">
        <w:rPr>
          <w:rFonts w:ascii="Book Antiqua" w:eastAsia="Times New Roman" w:hAnsi="Book Antiqua" w:cs="Times New Roman"/>
          <w:color w:val="333333"/>
          <w:sz w:val="20"/>
          <w:szCs w:val="20"/>
          <w:lang w:eastAsia="it-IT"/>
        </w:rPr>
        <w:t>, di solito</w:t>
      </w:r>
      <w:r w:rsidRPr="006B4AB6">
        <w:rPr>
          <w:rFonts w:ascii="Book Antiqua" w:eastAsia="Times New Roman" w:hAnsi="Book Antiqua" w:cs="Times New Roman"/>
          <w:color w:val="333333"/>
          <w:sz w:val="20"/>
          <w:szCs w:val="20"/>
          <w:lang w:eastAsia="it-IT"/>
        </w:rPr>
        <w:t xml:space="preserve"> incapace di difendersi.</w:t>
      </w:r>
    </w:p>
    <w:tbl>
      <w:tblPr>
        <w:tblStyle w:val="Grigliatabella"/>
        <w:tblW w:w="4995" w:type="pct"/>
        <w:tblLook w:val="04A0" w:firstRow="1" w:lastRow="0" w:firstColumn="1" w:lastColumn="0" w:noHBand="0" w:noVBand="1"/>
      </w:tblPr>
      <w:tblGrid>
        <w:gridCol w:w="5223"/>
        <w:gridCol w:w="5223"/>
      </w:tblGrid>
      <w:tr w:rsidR="00A5604D" w:rsidRPr="00370C41" w14:paraId="443EC6BB" w14:textId="77777777" w:rsidTr="00DB6D42">
        <w:trPr>
          <w:trHeight w:val="9307"/>
        </w:trPr>
        <w:tc>
          <w:tcPr>
            <w:tcW w:w="2500" w:type="pct"/>
          </w:tcPr>
          <w:p w14:paraId="7CA1CB6E" w14:textId="77777777" w:rsidR="00A5604D" w:rsidRPr="00A5604D" w:rsidRDefault="00A5604D" w:rsidP="00A5604D">
            <w:pPr>
              <w:jc w:val="center"/>
              <w:rPr>
                <w:rFonts w:ascii="Book Antiqua" w:hAnsi="Book Antiqua"/>
                <w:b/>
                <w:bCs/>
                <w:sz w:val="20"/>
                <w:szCs w:val="20"/>
              </w:rPr>
            </w:pPr>
          </w:p>
          <w:p w14:paraId="660646DA" w14:textId="77777777" w:rsidR="00A5604D" w:rsidRPr="00DB6D42" w:rsidRDefault="00A5604D" w:rsidP="00A5604D">
            <w:pPr>
              <w:jc w:val="center"/>
              <w:rPr>
                <w:rFonts w:ascii="Book Antiqua" w:hAnsi="Book Antiqua"/>
                <w:b/>
                <w:bCs/>
                <w:sz w:val="24"/>
                <w:szCs w:val="24"/>
              </w:rPr>
            </w:pPr>
            <w:r w:rsidRPr="00DB6D42">
              <w:rPr>
                <w:rFonts w:ascii="Book Antiqua" w:hAnsi="Book Antiqua"/>
                <w:b/>
                <w:bCs/>
                <w:sz w:val="24"/>
                <w:szCs w:val="24"/>
              </w:rPr>
              <w:t>IL BULLISMO E’:</w:t>
            </w:r>
          </w:p>
          <w:p w14:paraId="19D8F7D5" w14:textId="77777777" w:rsidR="00A5604D" w:rsidRPr="00A5604D" w:rsidRDefault="00A5604D" w:rsidP="00A5604D">
            <w:pPr>
              <w:jc w:val="both"/>
              <w:rPr>
                <w:rFonts w:ascii="Book Antiqua" w:hAnsi="Book Antiqua"/>
                <w:sz w:val="20"/>
                <w:szCs w:val="20"/>
              </w:rPr>
            </w:pPr>
          </w:p>
          <w:p w14:paraId="33A869AA"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Nel contesto scolastico il fenomeno del bullismo è la forma di violenza più diffusa tra i giovani.</w:t>
            </w:r>
          </w:p>
          <w:p w14:paraId="5EEA7CF1"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 xml:space="preserve">Il bullismo è un comportamento aggressivo teso </w:t>
            </w:r>
          </w:p>
          <w:p w14:paraId="64C80FC0"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ad arrecare danno ad un’altra persona; è rivolto ad uno stesso individuo, si ripete nel tempo e spesso la vittima non riesce a difendersi.</w:t>
            </w:r>
          </w:p>
          <w:p w14:paraId="6A112FA9" w14:textId="77777777" w:rsidR="00A5604D" w:rsidRPr="00A5604D" w:rsidRDefault="00A5604D" w:rsidP="00A5604D">
            <w:pPr>
              <w:jc w:val="both"/>
              <w:rPr>
                <w:rFonts w:ascii="Book Antiqua" w:hAnsi="Book Antiqua"/>
                <w:sz w:val="20"/>
                <w:szCs w:val="20"/>
              </w:rPr>
            </w:pPr>
          </w:p>
          <w:p w14:paraId="305E4A5A" w14:textId="77777777" w:rsidR="00A5604D" w:rsidRPr="00A5604D" w:rsidRDefault="00A5604D" w:rsidP="00A5604D">
            <w:pPr>
              <w:pStyle w:val="Paragrafoelenco"/>
              <w:numPr>
                <w:ilvl w:val="0"/>
                <w:numId w:val="16"/>
              </w:numPr>
              <w:jc w:val="both"/>
              <w:rPr>
                <w:rFonts w:ascii="Book Antiqua" w:hAnsi="Book Antiqua"/>
                <w:sz w:val="20"/>
                <w:szCs w:val="20"/>
              </w:rPr>
            </w:pPr>
            <w:r w:rsidRPr="00A5604D">
              <w:rPr>
                <w:rFonts w:ascii="Book Antiqua" w:hAnsi="Book Antiqua"/>
                <w:sz w:val="20"/>
                <w:szCs w:val="20"/>
              </w:rPr>
              <w:t>Implica un’interazione dinamica e prolungata tra attore e vittima; abuso sistematico di potere tra pari;</w:t>
            </w:r>
          </w:p>
          <w:p w14:paraId="2C571E03" w14:textId="77777777" w:rsidR="00A5604D" w:rsidRPr="00A5604D" w:rsidRDefault="00A5604D" w:rsidP="00A5604D">
            <w:pPr>
              <w:pStyle w:val="Paragrafoelenco"/>
              <w:numPr>
                <w:ilvl w:val="0"/>
                <w:numId w:val="16"/>
              </w:numPr>
              <w:jc w:val="both"/>
              <w:rPr>
                <w:rFonts w:ascii="Book Antiqua" w:hAnsi="Book Antiqua"/>
                <w:sz w:val="20"/>
                <w:szCs w:val="20"/>
              </w:rPr>
            </w:pPr>
            <w:r w:rsidRPr="00A5604D">
              <w:rPr>
                <w:rFonts w:ascii="Book Antiqua" w:hAnsi="Book Antiqua"/>
                <w:sz w:val="20"/>
                <w:szCs w:val="20"/>
              </w:rPr>
              <w:t xml:space="preserve">INTENZIONALITÀ a ferire e soggiogare; </w:t>
            </w:r>
          </w:p>
          <w:p w14:paraId="25271F3A" w14:textId="77777777" w:rsidR="00A5604D" w:rsidRPr="00A5604D" w:rsidRDefault="00A5604D" w:rsidP="00A5604D">
            <w:pPr>
              <w:pStyle w:val="Paragrafoelenco"/>
              <w:numPr>
                <w:ilvl w:val="0"/>
                <w:numId w:val="16"/>
              </w:numPr>
              <w:jc w:val="both"/>
              <w:rPr>
                <w:rFonts w:ascii="Book Antiqua" w:hAnsi="Book Antiqua"/>
                <w:sz w:val="20"/>
                <w:szCs w:val="20"/>
              </w:rPr>
            </w:pPr>
            <w:r w:rsidRPr="00A5604D">
              <w:rPr>
                <w:rFonts w:ascii="Book Antiqua" w:hAnsi="Book Antiqua"/>
                <w:sz w:val="20"/>
                <w:szCs w:val="20"/>
              </w:rPr>
              <w:t xml:space="preserve">RIPETIZIONE delle azioni nel tempo; </w:t>
            </w:r>
          </w:p>
          <w:p w14:paraId="68E5A825" w14:textId="77777777" w:rsidR="00A5604D" w:rsidRPr="00A5604D" w:rsidRDefault="00A5604D" w:rsidP="00A5604D">
            <w:pPr>
              <w:pStyle w:val="Paragrafoelenco"/>
              <w:numPr>
                <w:ilvl w:val="0"/>
                <w:numId w:val="16"/>
              </w:numPr>
              <w:jc w:val="both"/>
              <w:rPr>
                <w:rFonts w:ascii="Book Antiqua" w:hAnsi="Book Antiqua"/>
                <w:sz w:val="20"/>
                <w:szCs w:val="20"/>
              </w:rPr>
            </w:pPr>
            <w:r w:rsidRPr="00A5604D">
              <w:rPr>
                <w:rFonts w:ascii="Book Antiqua" w:hAnsi="Book Antiqua"/>
                <w:sz w:val="20"/>
                <w:szCs w:val="20"/>
              </w:rPr>
              <w:t xml:space="preserve">SQUILIBRIO DI POTERE, volontà di imporre un dominio sulla vittima. </w:t>
            </w:r>
          </w:p>
          <w:p w14:paraId="4D70767F" w14:textId="77777777" w:rsidR="00A5604D" w:rsidRPr="00A5604D" w:rsidRDefault="00A5604D" w:rsidP="00A5604D">
            <w:pPr>
              <w:jc w:val="both"/>
              <w:rPr>
                <w:rFonts w:ascii="Book Antiqua" w:hAnsi="Book Antiqua"/>
                <w:sz w:val="20"/>
                <w:szCs w:val="20"/>
              </w:rPr>
            </w:pPr>
          </w:p>
          <w:p w14:paraId="6E7EC4EB"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 xml:space="preserve">Il bullo cerca tra le sue vittime la persona fragile </w:t>
            </w:r>
          </w:p>
          <w:p w14:paraId="105562F6"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 xml:space="preserve">che possa facilmente alimentare la propria </w:t>
            </w:r>
          </w:p>
          <w:p w14:paraId="36C226F3"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esigenza di potere sull’altro.</w:t>
            </w:r>
          </w:p>
          <w:p w14:paraId="515CF8DD" w14:textId="77777777" w:rsidR="00A5604D" w:rsidRPr="00A5604D" w:rsidRDefault="00A5604D" w:rsidP="00A5604D">
            <w:pPr>
              <w:jc w:val="both"/>
              <w:rPr>
                <w:rFonts w:ascii="Book Antiqua" w:hAnsi="Book Antiqua"/>
                <w:sz w:val="20"/>
                <w:szCs w:val="20"/>
              </w:rPr>
            </w:pPr>
          </w:p>
          <w:p w14:paraId="76C42626"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Manifestazioni di bullismo:</w:t>
            </w:r>
          </w:p>
          <w:p w14:paraId="5DF88746" w14:textId="77777777" w:rsidR="00A5604D" w:rsidRPr="00A5604D" w:rsidRDefault="00A5604D" w:rsidP="00A5604D">
            <w:pPr>
              <w:jc w:val="both"/>
              <w:rPr>
                <w:rFonts w:ascii="Book Antiqua" w:hAnsi="Book Antiqua"/>
                <w:sz w:val="20"/>
                <w:szCs w:val="20"/>
              </w:rPr>
            </w:pPr>
          </w:p>
          <w:p w14:paraId="226A71DB"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 xml:space="preserve">• FISICO: prendere a pugni o calci, prendere o </w:t>
            </w:r>
          </w:p>
          <w:p w14:paraId="689EA7D6"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maltrattare gli oggetti personali della vittima;</w:t>
            </w:r>
          </w:p>
          <w:p w14:paraId="2999AF4F"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 VERBALE: insultare, deridere, offendere;</w:t>
            </w:r>
          </w:p>
          <w:p w14:paraId="07E73921"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 xml:space="preserve">• INDIRETTO: fare pettegolezzi, isolare, </w:t>
            </w:r>
          </w:p>
          <w:p w14:paraId="7CFFF76B" w14:textId="7ED3A3D5" w:rsidR="00A5604D" w:rsidRDefault="00A5604D" w:rsidP="00A5604D">
            <w:pPr>
              <w:jc w:val="both"/>
              <w:rPr>
                <w:rFonts w:ascii="Book Antiqua" w:hAnsi="Book Antiqua"/>
                <w:sz w:val="20"/>
                <w:szCs w:val="20"/>
              </w:rPr>
            </w:pPr>
            <w:r w:rsidRPr="00A5604D">
              <w:rPr>
                <w:rFonts w:ascii="Book Antiqua" w:hAnsi="Book Antiqua"/>
                <w:sz w:val="20"/>
                <w:szCs w:val="20"/>
              </w:rPr>
              <w:t>escludere dal gruppo.</w:t>
            </w:r>
          </w:p>
          <w:p w14:paraId="17065239" w14:textId="77777777" w:rsidR="00A5604D" w:rsidRPr="00A5604D" w:rsidRDefault="00A5604D" w:rsidP="00A5604D">
            <w:pPr>
              <w:jc w:val="both"/>
              <w:rPr>
                <w:rFonts w:ascii="Book Antiqua" w:hAnsi="Book Antiqua"/>
                <w:sz w:val="20"/>
                <w:szCs w:val="20"/>
              </w:rPr>
            </w:pPr>
          </w:p>
          <w:p w14:paraId="02C3D11D"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Il bullismo è anche discriminatorio:</w:t>
            </w:r>
          </w:p>
          <w:p w14:paraId="2D3A0826"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 Omofobico</w:t>
            </w:r>
          </w:p>
          <w:p w14:paraId="26575FA4"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 Razzista</w:t>
            </w:r>
          </w:p>
          <w:p w14:paraId="00FCEC27"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 contro i disabili</w:t>
            </w:r>
          </w:p>
        </w:tc>
        <w:tc>
          <w:tcPr>
            <w:tcW w:w="2500" w:type="pct"/>
          </w:tcPr>
          <w:p w14:paraId="01FC31EB" w14:textId="77777777" w:rsidR="00A5604D" w:rsidRPr="00A5604D" w:rsidRDefault="00A5604D" w:rsidP="00A5604D">
            <w:pPr>
              <w:jc w:val="both"/>
              <w:rPr>
                <w:rFonts w:ascii="Book Antiqua" w:hAnsi="Book Antiqua"/>
                <w:b/>
                <w:bCs/>
                <w:sz w:val="20"/>
                <w:szCs w:val="20"/>
              </w:rPr>
            </w:pPr>
          </w:p>
          <w:p w14:paraId="4313BC1E" w14:textId="77777777" w:rsidR="00A5604D" w:rsidRPr="00DB6D42" w:rsidRDefault="00A5604D" w:rsidP="00A5604D">
            <w:pPr>
              <w:jc w:val="center"/>
              <w:rPr>
                <w:rFonts w:ascii="Book Antiqua" w:hAnsi="Book Antiqua"/>
                <w:b/>
                <w:bCs/>
                <w:sz w:val="24"/>
                <w:szCs w:val="24"/>
              </w:rPr>
            </w:pPr>
            <w:r w:rsidRPr="00DB6D42">
              <w:rPr>
                <w:rFonts w:ascii="Book Antiqua" w:hAnsi="Book Antiqua"/>
                <w:b/>
                <w:bCs/>
                <w:sz w:val="24"/>
                <w:szCs w:val="24"/>
              </w:rPr>
              <w:t>IL BULLISMO NON E’:</w:t>
            </w:r>
          </w:p>
          <w:p w14:paraId="6724B5A1" w14:textId="77777777" w:rsidR="00A5604D" w:rsidRPr="00A5604D" w:rsidRDefault="00A5604D" w:rsidP="00A5604D">
            <w:pPr>
              <w:jc w:val="both"/>
              <w:rPr>
                <w:rFonts w:ascii="Book Antiqua" w:hAnsi="Book Antiqua"/>
                <w:sz w:val="20"/>
                <w:szCs w:val="20"/>
              </w:rPr>
            </w:pPr>
          </w:p>
          <w:p w14:paraId="0658D435"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Uno scherzo: nello scherzo l’intento è di divertirsi tutti insieme, non di ferire l’altro.</w:t>
            </w:r>
          </w:p>
          <w:p w14:paraId="18D1AC41" w14:textId="77777777" w:rsidR="00A5604D" w:rsidRPr="00A5604D" w:rsidRDefault="00A5604D" w:rsidP="00A5604D">
            <w:pPr>
              <w:jc w:val="both"/>
              <w:rPr>
                <w:rFonts w:ascii="Book Antiqua" w:hAnsi="Book Antiqua"/>
                <w:sz w:val="20"/>
                <w:szCs w:val="20"/>
              </w:rPr>
            </w:pPr>
          </w:p>
          <w:p w14:paraId="3EC9F987"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Un conflitto fra coetanei: il conflitto, come può essere un litigio, è episodico, avviene in determinate circostanze e può accadere a chiunque, nell’ambito di una relazione paritaria tra i ragazzi coinvolti.</w:t>
            </w:r>
          </w:p>
          <w:p w14:paraId="6576878F" w14:textId="77777777" w:rsidR="00A5604D" w:rsidRPr="00A5604D" w:rsidRDefault="00A5604D" w:rsidP="00A5604D">
            <w:pPr>
              <w:jc w:val="both"/>
              <w:rPr>
                <w:rFonts w:ascii="Book Antiqua" w:hAnsi="Book Antiqua"/>
                <w:sz w:val="20"/>
                <w:szCs w:val="20"/>
              </w:rPr>
            </w:pPr>
          </w:p>
          <w:p w14:paraId="0F3B58C9"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Sul versante dei comportamenti cosiddetti "quasi aggressivi", si riscontrano situazioni in cui i ragazzi fanno giochi turbolenti, lotta per finta o aggressioni fatte in modo giocoso. Questi comportamenti sono particolarmente frequenti nell’interazione fra i maschi, dal secondo ciclo della scuola elementare fino ai primi anni delle superiori.</w:t>
            </w:r>
          </w:p>
          <w:p w14:paraId="72C9D6B5" w14:textId="77777777" w:rsidR="00A5604D" w:rsidRPr="00A5604D" w:rsidRDefault="00A5604D" w:rsidP="00A5604D">
            <w:pPr>
              <w:jc w:val="both"/>
              <w:rPr>
                <w:rFonts w:ascii="Book Antiqua" w:hAnsi="Book Antiqua"/>
                <w:sz w:val="20"/>
                <w:szCs w:val="20"/>
              </w:rPr>
            </w:pPr>
            <w:r w:rsidRPr="00A5604D">
              <w:rPr>
                <w:rFonts w:ascii="Book Antiqua" w:hAnsi="Book Antiqua"/>
                <w:sz w:val="20"/>
                <w:szCs w:val="20"/>
              </w:rPr>
              <w:t>Anche se in alcuni casi la situazione può degenerare e divenire un attacco vero, quasi sempre questi comportamenti sono di natura ludica e non presentano il carattere di aggressione e di asimmetria che possiamo rintracciare nel bullismo.</w:t>
            </w:r>
          </w:p>
        </w:tc>
      </w:tr>
    </w:tbl>
    <w:p w14:paraId="7D1DD5D8" w14:textId="77777777" w:rsidR="00A5604D" w:rsidRPr="006B4AB6" w:rsidRDefault="00A5604D" w:rsidP="006B4AB6">
      <w:pPr>
        <w:shd w:val="clear" w:color="auto" w:fill="FFFFFF"/>
        <w:spacing w:after="600" w:line="240" w:lineRule="auto"/>
        <w:jc w:val="both"/>
        <w:outlineLvl w:val="2"/>
        <w:rPr>
          <w:rFonts w:ascii="Book Antiqua" w:eastAsia="Times New Roman" w:hAnsi="Book Antiqua" w:cs="Times New Roman"/>
          <w:b/>
          <w:bCs/>
          <w:color w:val="1C2024"/>
          <w:sz w:val="20"/>
          <w:szCs w:val="20"/>
          <w:lang w:eastAsia="it-IT"/>
        </w:rPr>
      </w:pPr>
    </w:p>
    <w:p w14:paraId="4EF1D63D" w14:textId="77777777" w:rsidR="00DB6D42" w:rsidRDefault="00DB6D42" w:rsidP="00F0544C">
      <w:pPr>
        <w:shd w:val="clear" w:color="auto" w:fill="FFFFFF"/>
        <w:spacing w:after="375" w:line="240" w:lineRule="auto"/>
        <w:jc w:val="center"/>
        <w:rPr>
          <w:rFonts w:ascii="Book Antiqua" w:eastAsia="Times New Roman" w:hAnsi="Book Antiqua" w:cs="Times New Roman"/>
          <w:b/>
          <w:bCs/>
          <w:color w:val="333333"/>
          <w:sz w:val="28"/>
          <w:szCs w:val="28"/>
          <w:lang w:eastAsia="it-IT"/>
        </w:rPr>
      </w:pPr>
    </w:p>
    <w:p w14:paraId="58579C6E" w14:textId="59FCB67E" w:rsidR="00847B76" w:rsidRPr="006B4AB6" w:rsidRDefault="00847B76" w:rsidP="00F0544C">
      <w:pPr>
        <w:shd w:val="clear" w:color="auto" w:fill="FFFFFF"/>
        <w:spacing w:after="375" w:line="240" w:lineRule="auto"/>
        <w:jc w:val="center"/>
        <w:rPr>
          <w:rFonts w:ascii="Book Antiqua" w:eastAsia="Times New Roman" w:hAnsi="Book Antiqua" w:cs="Times New Roman"/>
          <w:b/>
          <w:bCs/>
          <w:color w:val="333333"/>
          <w:sz w:val="28"/>
          <w:szCs w:val="28"/>
          <w:lang w:eastAsia="it-IT"/>
        </w:rPr>
      </w:pPr>
      <w:r w:rsidRPr="006B4AB6">
        <w:rPr>
          <w:rFonts w:ascii="Book Antiqua" w:eastAsia="Times New Roman" w:hAnsi="Book Antiqua" w:cs="Times New Roman"/>
          <w:b/>
          <w:bCs/>
          <w:color w:val="333333"/>
          <w:sz w:val="28"/>
          <w:szCs w:val="28"/>
          <w:lang w:eastAsia="it-IT"/>
        </w:rPr>
        <w:lastRenderedPageBreak/>
        <w:t>Differenze tra bullismo e cyberbullismo</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95"/>
        <w:gridCol w:w="5855"/>
      </w:tblGrid>
      <w:tr w:rsidR="00847B76" w:rsidRPr="00847B76" w14:paraId="2F47B58F" w14:textId="77777777" w:rsidTr="004164B0">
        <w:tc>
          <w:tcPr>
            <w:tcW w:w="45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91C2D" w14:textId="77777777" w:rsidR="00847B76" w:rsidRPr="006B4AB6" w:rsidRDefault="00847B76" w:rsidP="00DB6D42">
            <w:pPr>
              <w:spacing w:after="0" w:line="240" w:lineRule="auto"/>
              <w:jc w:val="center"/>
              <w:rPr>
                <w:rFonts w:ascii="Book Antiqua" w:eastAsia="Times New Roman" w:hAnsi="Book Antiqua" w:cs="Times New Roman"/>
                <w:b/>
                <w:bCs/>
                <w:color w:val="333333"/>
                <w:sz w:val="24"/>
                <w:szCs w:val="24"/>
                <w:lang w:eastAsia="it-IT"/>
              </w:rPr>
            </w:pPr>
            <w:r w:rsidRPr="006B4AB6">
              <w:rPr>
                <w:rFonts w:ascii="Book Antiqua" w:eastAsia="Times New Roman" w:hAnsi="Book Antiqua" w:cs="Times New Roman"/>
                <w:b/>
                <w:bCs/>
                <w:color w:val="333333"/>
                <w:sz w:val="24"/>
                <w:szCs w:val="24"/>
                <w:lang w:eastAsia="it-IT"/>
              </w:rPr>
              <w:t>Bullismo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5AC516" w14:textId="77777777" w:rsidR="00847B76" w:rsidRPr="006B4AB6" w:rsidRDefault="00847B76" w:rsidP="00DB6D42">
            <w:pPr>
              <w:spacing w:after="0" w:line="240" w:lineRule="auto"/>
              <w:jc w:val="center"/>
              <w:rPr>
                <w:rFonts w:ascii="Book Antiqua" w:eastAsia="Times New Roman" w:hAnsi="Book Antiqua" w:cs="Times New Roman"/>
                <w:b/>
                <w:bCs/>
                <w:color w:val="333333"/>
                <w:sz w:val="24"/>
                <w:szCs w:val="24"/>
                <w:lang w:eastAsia="it-IT"/>
              </w:rPr>
            </w:pPr>
            <w:r w:rsidRPr="006B4AB6">
              <w:rPr>
                <w:rFonts w:ascii="Book Antiqua" w:eastAsia="Times New Roman" w:hAnsi="Book Antiqua" w:cs="Times New Roman"/>
                <w:b/>
                <w:bCs/>
                <w:color w:val="333333"/>
                <w:sz w:val="24"/>
                <w:szCs w:val="24"/>
                <w:lang w:eastAsia="it-IT"/>
              </w:rPr>
              <w:t>Cyberbullismo</w:t>
            </w:r>
          </w:p>
        </w:tc>
      </w:tr>
      <w:tr w:rsidR="00847B76" w:rsidRPr="00847B76" w14:paraId="3EE7E250" w14:textId="77777777" w:rsidTr="004164B0">
        <w:tc>
          <w:tcPr>
            <w:tcW w:w="45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CFD3F"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Sono coinvolti solo gli studenti della classe e/o dell'Istituto;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5C52F9"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 xml:space="preserve">Possono essere coinvolti ragazzi </w:t>
            </w:r>
            <w:proofErr w:type="spellStart"/>
            <w:r w:rsidRPr="004164B0">
              <w:rPr>
                <w:rFonts w:ascii="Book Antiqua" w:eastAsia="Times New Roman" w:hAnsi="Book Antiqua" w:cs="Times New Roman"/>
                <w:color w:val="333333"/>
                <w:sz w:val="20"/>
                <w:szCs w:val="20"/>
                <w:lang w:eastAsia="it-IT"/>
              </w:rPr>
              <w:t>ed</w:t>
            </w:r>
            <w:proofErr w:type="spellEnd"/>
            <w:r w:rsidRPr="004164B0">
              <w:rPr>
                <w:rFonts w:ascii="Book Antiqua" w:eastAsia="Times New Roman" w:hAnsi="Book Antiqua" w:cs="Times New Roman"/>
                <w:color w:val="333333"/>
                <w:sz w:val="20"/>
                <w:szCs w:val="20"/>
                <w:lang w:eastAsia="it-IT"/>
              </w:rPr>
              <w:t xml:space="preserve"> adulti di tutto il mondo;</w:t>
            </w:r>
          </w:p>
        </w:tc>
      </w:tr>
      <w:tr w:rsidR="00847B76" w:rsidRPr="00847B76" w14:paraId="1AA9306C" w14:textId="77777777" w:rsidTr="004164B0">
        <w:tc>
          <w:tcPr>
            <w:tcW w:w="45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1F851"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generalmente solo chi ha un carattere forte, capace di imporre il proprio potere, può diventare un bullo;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0032C9"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chiunque, anche chi è vittima nella vita reale, può diventare cyberbullo;</w:t>
            </w:r>
          </w:p>
        </w:tc>
      </w:tr>
      <w:tr w:rsidR="00847B76" w:rsidRPr="00847B76" w14:paraId="5EFF7E99" w14:textId="77777777" w:rsidTr="004164B0">
        <w:tc>
          <w:tcPr>
            <w:tcW w:w="45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36C2F"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i bulli sono studenti, compagni di classe o di Istituto, conosciuti dalla vittima;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4A35D1"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i cyberbulli possono essere anonimi e sollecitare la partecipazione di altri "amici" anonimi, in modo che la persona non sappia con chi sta interagendo;</w:t>
            </w:r>
          </w:p>
        </w:tc>
      </w:tr>
      <w:tr w:rsidR="00847B76" w:rsidRPr="00847B76" w14:paraId="24A20BB0" w14:textId="77777777" w:rsidTr="004164B0">
        <w:tc>
          <w:tcPr>
            <w:tcW w:w="45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88E19"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le azioni di bullismo vengono raccontate ad altri studenti della scuola in cui sono avvenute, sono circoscritte ad un determinato ambiente;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6018BD"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il materiale utilizzato per azioni di cyberbullismo può essere diffuso in tutto il mondo;</w:t>
            </w:r>
          </w:p>
        </w:tc>
      </w:tr>
      <w:tr w:rsidR="00847B76" w:rsidRPr="00847B76" w14:paraId="76CF6013" w14:textId="77777777" w:rsidTr="004164B0">
        <w:tc>
          <w:tcPr>
            <w:tcW w:w="45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730AE"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le azioni di bullismo avvengono durante l'orario scolastico o nel tragitto casa-scuola, scuola-casa;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0389EE" w14:textId="5DE9AE29"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le comunicazioni aggressive possono avvenire 24 ore su 24</w:t>
            </w:r>
            <w:r w:rsidR="006B4AB6" w:rsidRPr="004164B0">
              <w:rPr>
                <w:rFonts w:ascii="Book Antiqua" w:eastAsia="Times New Roman" w:hAnsi="Book Antiqua" w:cs="Times New Roman"/>
                <w:color w:val="333333"/>
                <w:sz w:val="20"/>
                <w:szCs w:val="20"/>
                <w:lang w:eastAsia="it-IT"/>
              </w:rPr>
              <w:t xml:space="preserve"> e da qualunque spazio;</w:t>
            </w:r>
          </w:p>
        </w:tc>
      </w:tr>
      <w:tr w:rsidR="00847B76" w:rsidRPr="00847B76" w14:paraId="0A99CF7D" w14:textId="77777777" w:rsidTr="004164B0">
        <w:tc>
          <w:tcPr>
            <w:tcW w:w="45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5B955"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le dinamiche scolastiche o del gruppo classe limitano le azioni aggressive;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C3B23E" w14:textId="77508063"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i cyberbulli hanno ampia li</w:t>
            </w:r>
            <w:r w:rsidR="006B4AB6" w:rsidRPr="004164B0">
              <w:rPr>
                <w:rFonts w:ascii="Book Antiqua" w:eastAsia="Times New Roman" w:hAnsi="Book Antiqua" w:cs="Times New Roman"/>
                <w:color w:val="333333"/>
                <w:sz w:val="20"/>
                <w:szCs w:val="20"/>
                <w:lang w:eastAsia="it-IT"/>
              </w:rPr>
              <w:t>b</w:t>
            </w:r>
            <w:r w:rsidRPr="004164B0">
              <w:rPr>
                <w:rFonts w:ascii="Book Antiqua" w:eastAsia="Times New Roman" w:hAnsi="Book Antiqua" w:cs="Times New Roman"/>
                <w:color w:val="333333"/>
                <w:sz w:val="20"/>
                <w:szCs w:val="20"/>
                <w:lang w:eastAsia="it-IT"/>
              </w:rPr>
              <w:t>ert</w:t>
            </w:r>
            <w:r w:rsidR="006B4AB6" w:rsidRPr="004164B0">
              <w:rPr>
                <w:rFonts w:ascii="Book Antiqua" w:eastAsia="Times New Roman" w:hAnsi="Book Antiqua" w:cs="Times New Roman"/>
                <w:color w:val="333333"/>
                <w:sz w:val="20"/>
                <w:szCs w:val="20"/>
                <w:lang w:eastAsia="it-IT"/>
              </w:rPr>
              <w:t>à</w:t>
            </w:r>
            <w:r w:rsidRPr="004164B0">
              <w:rPr>
                <w:rFonts w:ascii="Book Antiqua" w:eastAsia="Times New Roman" w:hAnsi="Book Antiqua" w:cs="Times New Roman"/>
                <w:color w:val="333333"/>
                <w:sz w:val="20"/>
                <w:szCs w:val="20"/>
                <w:lang w:eastAsia="it-IT"/>
              </w:rPr>
              <w:t xml:space="preserve"> nel poter fare online ciò che non potrebbero fare nella vita reale;</w:t>
            </w:r>
          </w:p>
        </w:tc>
      </w:tr>
      <w:tr w:rsidR="00847B76" w:rsidRPr="00847B76" w14:paraId="58869E75" w14:textId="77777777" w:rsidTr="004164B0">
        <w:tc>
          <w:tcPr>
            <w:tcW w:w="45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9B584"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bisogno del bullo di dominare nelle relazioni interpersonali attraverso il contatto diretto con la vittima;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757140"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percezione di invisibilità da parte del cyberbullo attraverso azioni che si celano dietro la tecnologia;</w:t>
            </w:r>
          </w:p>
        </w:tc>
      </w:tr>
      <w:tr w:rsidR="00847B76" w:rsidRPr="00847B76" w14:paraId="23526B8A" w14:textId="77777777" w:rsidTr="004164B0">
        <w:tc>
          <w:tcPr>
            <w:tcW w:w="45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9D23C"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reazioni evidenti da parte della vittima e visibili nell'atto dell'azione di bullismo;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831892"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assenza di reazioni visibili da parte della vittima che non consentono al cyberbullo di vedere gli effetti delle proprie azioni;</w:t>
            </w:r>
          </w:p>
        </w:tc>
      </w:tr>
      <w:tr w:rsidR="00847B76" w:rsidRPr="00847B76" w14:paraId="68C58E1F" w14:textId="77777777" w:rsidTr="004164B0">
        <w:tc>
          <w:tcPr>
            <w:tcW w:w="45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44016"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tendenza a sottrarsi da responsabilità portando su un piano scherzoso le azioni di violenza.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4B5340" w14:textId="77777777" w:rsidR="00847B76" w:rsidRPr="004164B0" w:rsidRDefault="00847B76" w:rsidP="00847B76">
            <w:pPr>
              <w:spacing w:after="375" w:line="240" w:lineRule="auto"/>
              <w:rPr>
                <w:rFonts w:ascii="Book Antiqua" w:eastAsia="Times New Roman" w:hAnsi="Book Antiqua" w:cs="Times New Roman"/>
                <w:color w:val="333333"/>
                <w:sz w:val="20"/>
                <w:szCs w:val="20"/>
                <w:lang w:eastAsia="it-IT"/>
              </w:rPr>
            </w:pPr>
            <w:r w:rsidRPr="004164B0">
              <w:rPr>
                <w:rFonts w:ascii="Book Antiqua" w:eastAsia="Times New Roman" w:hAnsi="Book Antiqua" w:cs="Times New Roman"/>
                <w:color w:val="333333"/>
                <w:sz w:val="20"/>
                <w:szCs w:val="20"/>
                <w:lang w:eastAsia="it-IT"/>
              </w:rPr>
              <w:t>sdoppiamento della personalità: le conseguenze delle proprie azioni vengono attribuite al "profilo utente" creato.</w:t>
            </w:r>
          </w:p>
        </w:tc>
      </w:tr>
    </w:tbl>
    <w:p w14:paraId="7CE15450" w14:textId="77777777" w:rsidR="004164B0" w:rsidRDefault="004164B0" w:rsidP="00847B76">
      <w:pPr>
        <w:shd w:val="clear" w:color="auto" w:fill="FFFFFF"/>
        <w:spacing w:after="0" w:line="240" w:lineRule="auto"/>
        <w:rPr>
          <w:rFonts w:ascii="Book Antiqua" w:eastAsia="Times New Roman" w:hAnsi="Book Antiqua" w:cs="Times New Roman"/>
          <w:color w:val="333333"/>
          <w:sz w:val="24"/>
          <w:szCs w:val="24"/>
          <w:lang w:eastAsia="it-IT"/>
        </w:rPr>
      </w:pPr>
    </w:p>
    <w:p w14:paraId="66986BB2" w14:textId="61D9D586" w:rsidR="009575F9" w:rsidRPr="00A5604D" w:rsidRDefault="00847B76" w:rsidP="00847B76">
      <w:pPr>
        <w:shd w:val="clear" w:color="auto" w:fill="FFFFFF"/>
        <w:spacing w:after="0" w:line="240" w:lineRule="auto"/>
        <w:rPr>
          <w:rFonts w:ascii="Book Antiqua" w:eastAsia="Times New Roman" w:hAnsi="Book Antiqua" w:cs="Times New Roman"/>
          <w:b/>
          <w:bCs/>
          <w:color w:val="333333"/>
          <w:sz w:val="20"/>
          <w:szCs w:val="20"/>
          <w:lang w:eastAsia="it-IT"/>
        </w:rPr>
      </w:pPr>
      <w:r w:rsidRPr="00A5604D">
        <w:rPr>
          <w:rFonts w:ascii="Book Antiqua" w:eastAsia="Times New Roman" w:hAnsi="Book Antiqua" w:cs="Times New Roman"/>
          <w:b/>
          <w:bCs/>
          <w:color w:val="333333"/>
          <w:sz w:val="20"/>
          <w:szCs w:val="20"/>
          <w:lang w:eastAsia="it-IT"/>
        </w:rPr>
        <w:t>Normativa di riferimento</w:t>
      </w:r>
      <w:r w:rsidR="009575F9" w:rsidRPr="00A5604D">
        <w:rPr>
          <w:rFonts w:ascii="Book Antiqua" w:eastAsia="Times New Roman" w:hAnsi="Book Antiqua" w:cs="Times New Roman"/>
          <w:b/>
          <w:bCs/>
          <w:color w:val="333333"/>
          <w:sz w:val="20"/>
          <w:szCs w:val="20"/>
          <w:lang w:eastAsia="it-IT"/>
        </w:rPr>
        <w:t>:</w:t>
      </w:r>
    </w:p>
    <w:p w14:paraId="6C2377E2" w14:textId="1BDF7501" w:rsidR="009575F9" w:rsidRPr="00A5604D" w:rsidRDefault="00847B76" w:rsidP="00847B76">
      <w:pPr>
        <w:shd w:val="clear" w:color="auto" w:fill="FFFFFF"/>
        <w:spacing w:after="0" w:line="240" w:lineRule="auto"/>
        <w:rPr>
          <w:rFonts w:ascii="Book Antiqua" w:eastAsia="Times New Roman" w:hAnsi="Book Antiqua" w:cs="Times New Roman"/>
          <w:color w:val="0066CC"/>
          <w:sz w:val="20"/>
          <w:szCs w:val="20"/>
          <w:u w:val="single"/>
          <w:lang w:eastAsia="it-IT"/>
        </w:rPr>
      </w:pPr>
      <w:r w:rsidRPr="00A5604D">
        <w:rPr>
          <w:rFonts w:ascii="Book Antiqua" w:eastAsia="Times New Roman" w:hAnsi="Book Antiqua" w:cs="Times New Roman"/>
          <w:color w:val="333333"/>
          <w:sz w:val="20"/>
          <w:szCs w:val="20"/>
          <w:lang w:eastAsia="it-IT"/>
        </w:rPr>
        <w:br/>
        <w:t>- </w:t>
      </w:r>
      <w:hyperlink r:id="rId7" w:history="1">
        <w:r w:rsidRPr="00A5604D">
          <w:rPr>
            <w:rFonts w:ascii="Book Antiqua" w:eastAsia="Times New Roman" w:hAnsi="Book Antiqua" w:cs="Times New Roman"/>
            <w:color w:val="0066CC"/>
            <w:sz w:val="20"/>
            <w:szCs w:val="20"/>
            <w:u w:val="single"/>
            <w:lang w:eastAsia="it-IT"/>
          </w:rPr>
          <w:t>Direttiva Ministeriale n. 16 del 5 febbraio 2007 - Linee di indirizzo generali ed azioni a livello nazionale per la prevenzione e la lotta al bullismo</w:t>
        </w:r>
      </w:hyperlink>
    </w:p>
    <w:p w14:paraId="502B32A1" w14:textId="77777777" w:rsidR="009575F9" w:rsidRPr="00A5604D" w:rsidRDefault="00847B76" w:rsidP="00847B76">
      <w:pPr>
        <w:shd w:val="clear" w:color="auto" w:fill="FFFFFF"/>
        <w:spacing w:after="0" w:line="240" w:lineRule="auto"/>
        <w:rPr>
          <w:rFonts w:ascii="Book Antiqua" w:eastAsia="Times New Roman" w:hAnsi="Book Antiqua" w:cs="Times New Roman"/>
          <w:color w:val="0066CC"/>
          <w:sz w:val="20"/>
          <w:szCs w:val="20"/>
          <w:u w:val="single"/>
          <w:lang w:eastAsia="it-IT"/>
        </w:rPr>
      </w:pPr>
      <w:r w:rsidRPr="00A5604D">
        <w:rPr>
          <w:rFonts w:ascii="Book Antiqua" w:eastAsia="Times New Roman" w:hAnsi="Book Antiqua" w:cs="Times New Roman"/>
          <w:color w:val="333333"/>
          <w:sz w:val="20"/>
          <w:szCs w:val="20"/>
          <w:lang w:eastAsia="it-IT"/>
        </w:rPr>
        <w:br/>
        <w:t>- </w:t>
      </w:r>
      <w:hyperlink r:id="rId8" w:history="1">
        <w:r w:rsidRPr="00A5604D">
          <w:rPr>
            <w:rFonts w:ascii="Book Antiqua" w:eastAsia="Times New Roman" w:hAnsi="Book Antiqua" w:cs="Times New Roman"/>
            <w:color w:val="0066CC"/>
            <w:sz w:val="20"/>
            <w:szCs w:val="20"/>
            <w:u w:val="single"/>
            <w:lang w:eastAsia="it-IT"/>
          </w:rPr>
          <w:t>Direttiva Ministeriale del 15 marzo 2007 - Linee di indirizzo utilizzo telefoni cellulari</w:t>
        </w:r>
      </w:hyperlink>
    </w:p>
    <w:p w14:paraId="7DCE678F" w14:textId="6ECE36E3" w:rsidR="00847B76" w:rsidRPr="00A5604D" w:rsidRDefault="00847B76" w:rsidP="00486241">
      <w:pPr>
        <w:shd w:val="clear" w:color="auto" w:fill="FFFFFF"/>
        <w:spacing w:after="0" w:line="240" w:lineRule="auto"/>
        <w:rPr>
          <w:rFonts w:ascii="Book Antiqua" w:eastAsia="Times New Roman" w:hAnsi="Book Antiqua" w:cs="Times New Roman"/>
          <w:color w:val="0066CC"/>
          <w:sz w:val="20"/>
          <w:szCs w:val="20"/>
          <w:u w:val="single"/>
          <w:lang w:eastAsia="it-IT"/>
        </w:rPr>
      </w:pPr>
      <w:r w:rsidRPr="00A5604D">
        <w:rPr>
          <w:rFonts w:ascii="Book Antiqua" w:eastAsia="Times New Roman" w:hAnsi="Book Antiqua" w:cs="Times New Roman"/>
          <w:color w:val="333333"/>
          <w:sz w:val="20"/>
          <w:szCs w:val="20"/>
          <w:lang w:eastAsia="it-IT"/>
        </w:rPr>
        <w:br/>
        <w:t>- </w:t>
      </w:r>
      <w:hyperlink r:id="rId9" w:history="1">
        <w:r w:rsidRPr="00A5604D">
          <w:rPr>
            <w:rFonts w:ascii="Book Antiqua" w:eastAsia="Times New Roman" w:hAnsi="Book Antiqua" w:cs="Times New Roman"/>
            <w:color w:val="0066CC"/>
            <w:sz w:val="20"/>
            <w:szCs w:val="20"/>
            <w:u w:val="single"/>
            <w:lang w:eastAsia="it-IT"/>
          </w:rPr>
          <w:t>LEGGE 29 maggio 2017, n. 71, Disposizioni a tutela dei minori per la prevenzione ed il contrasto del fenomeno del cyberbullismo.</w:t>
        </w:r>
      </w:hyperlink>
    </w:p>
    <w:p w14:paraId="43D0AC15" w14:textId="77777777" w:rsidR="009575F9" w:rsidRDefault="009575F9" w:rsidP="00821A08">
      <w:pPr>
        <w:jc w:val="both"/>
        <w:rPr>
          <w:rFonts w:ascii="Book Antiqua" w:hAnsi="Book Antiqua"/>
          <w:b/>
          <w:bCs/>
          <w:sz w:val="28"/>
          <w:szCs w:val="28"/>
        </w:rPr>
      </w:pPr>
    </w:p>
    <w:p w14:paraId="674011E1" w14:textId="6502A636" w:rsidR="00F62FBF" w:rsidRPr="00A5604D" w:rsidRDefault="00F62FBF" w:rsidP="00BB4C36">
      <w:pPr>
        <w:autoSpaceDE w:val="0"/>
        <w:autoSpaceDN w:val="0"/>
        <w:adjustRightInd w:val="0"/>
        <w:spacing w:after="0" w:line="240" w:lineRule="auto"/>
        <w:jc w:val="center"/>
        <w:rPr>
          <w:rFonts w:ascii="Book Antiqua" w:hAnsi="Book Antiqua" w:cs="DejaVuSerifCondensed"/>
          <w:b/>
          <w:bCs/>
          <w:sz w:val="28"/>
          <w:szCs w:val="28"/>
        </w:rPr>
      </w:pPr>
      <w:r w:rsidRPr="00A5604D">
        <w:rPr>
          <w:rFonts w:ascii="Book Antiqua" w:hAnsi="Book Antiqua" w:cs="DejaVuSerifCondensed"/>
          <w:b/>
          <w:bCs/>
          <w:sz w:val="28"/>
          <w:szCs w:val="28"/>
        </w:rPr>
        <w:t>CYBERBULLISMO</w:t>
      </w:r>
    </w:p>
    <w:p w14:paraId="7F4A6B48" w14:textId="77777777" w:rsidR="00F62FBF" w:rsidRDefault="00F62FBF" w:rsidP="008E7F5A">
      <w:pPr>
        <w:autoSpaceDE w:val="0"/>
        <w:autoSpaceDN w:val="0"/>
        <w:adjustRightInd w:val="0"/>
        <w:spacing w:after="0" w:line="240" w:lineRule="auto"/>
        <w:rPr>
          <w:rFonts w:ascii="Book Antiqua" w:hAnsi="Book Antiqua" w:cs="DejaVuSerifCondensed"/>
          <w:sz w:val="20"/>
          <w:szCs w:val="20"/>
        </w:rPr>
      </w:pPr>
    </w:p>
    <w:p w14:paraId="7FFEADDD" w14:textId="6784A879" w:rsidR="008E7F5A" w:rsidRPr="00D7502D" w:rsidRDefault="008E7F5A" w:rsidP="008E7F5A">
      <w:pPr>
        <w:autoSpaceDE w:val="0"/>
        <w:autoSpaceDN w:val="0"/>
        <w:adjustRightInd w:val="0"/>
        <w:spacing w:after="0" w:line="240" w:lineRule="auto"/>
        <w:rPr>
          <w:rFonts w:ascii="Book Antiqua" w:hAnsi="Book Antiqua" w:cs="DejaVuSerifCondensed"/>
          <w:sz w:val="20"/>
          <w:szCs w:val="20"/>
        </w:rPr>
      </w:pPr>
      <w:r w:rsidRPr="00D7502D">
        <w:rPr>
          <w:rFonts w:ascii="Book Antiqua" w:hAnsi="Book Antiqua" w:cs="DejaVuSerifCondensed"/>
          <w:sz w:val="20"/>
          <w:szCs w:val="20"/>
        </w:rPr>
        <w:t xml:space="preserve">La </w:t>
      </w:r>
      <w:r w:rsidRPr="00821A08">
        <w:rPr>
          <w:rFonts w:ascii="Book Antiqua" w:hAnsi="Book Antiqua" w:cs="DejaVuSerifCondensed"/>
          <w:b/>
          <w:bCs/>
          <w:sz w:val="20"/>
          <w:szCs w:val="20"/>
        </w:rPr>
        <w:t>legge 71/2017</w:t>
      </w:r>
      <w:r w:rsidRPr="00D7502D">
        <w:rPr>
          <w:rFonts w:ascii="Book Antiqua" w:hAnsi="Book Antiqua" w:cs="DejaVuSerifCondensed"/>
          <w:sz w:val="20"/>
          <w:szCs w:val="20"/>
        </w:rPr>
        <w:t xml:space="preserve"> “Disposizioni a tutela dei minori per la prevenzione ed il contrasto del fenomeno</w:t>
      </w:r>
    </w:p>
    <w:p w14:paraId="6860E9EC" w14:textId="43952D50" w:rsidR="008E7F5A" w:rsidRDefault="008E7F5A" w:rsidP="008E7F5A">
      <w:pPr>
        <w:autoSpaceDE w:val="0"/>
        <w:autoSpaceDN w:val="0"/>
        <w:adjustRightInd w:val="0"/>
        <w:spacing w:after="0" w:line="240" w:lineRule="auto"/>
        <w:rPr>
          <w:rFonts w:ascii="Book Antiqua" w:hAnsi="Book Antiqua" w:cs="DejaVuSerifCondensed"/>
          <w:sz w:val="20"/>
          <w:szCs w:val="20"/>
        </w:rPr>
      </w:pPr>
      <w:r w:rsidRPr="00D7502D">
        <w:rPr>
          <w:rFonts w:ascii="Book Antiqua" w:hAnsi="Book Antiqua" w:cs="DejaVuSerifCondensed"/>
          <w:sz w:val="20"/>
          <w:szCs w:val="20"/>
        </w:rPr>
        <w:t xml:space="preserve">del cyberbullismo”, nell’art. 1, comma 2, definisce il </w:t>
      </w:r>
      <w:r w:rsidRPr="00821A08">
        <w:rPr>
          <w:rFonts w:ascii="Book Antiqua" w:hAnsi="Book Antiqua" w:cs="DejaVuSerifCondensed"/>
          <w:b/>
          <w:bCs/>
          <w:sz w:val="20"/>
          <w:szCs w:val="20"/>
        </w:rPr>
        <w:t>cyberbullismo</w:t>
      </w:r>
      <w:r w:rsidRPr="00D7502D">
        <w:rPr>
          <w:rFonts w:ascii="Book Antiqua" w:hAnsi="Book Antiqua" w:cs="DejaVuSerifCondensed"/>
          <w:sz w:val="20"/>
          <w:szCs w:val="20"/>
        </w:rPr>
        <w:t>:</w:t>
      </w:r>
    </w:p>
    <w:p w14:paraId="4CF827CF" w14:textId="77777777" w:rsidR="00821A08" w:rsidRPr="00D7502D" w:rsidRDefault="00821A08" w:rsidP="00821A08">
      <w:pPr>
        <w:autoSpaceDE w:val="0"/>
        <w:autoSpaceDN w:val="0"/>
        <w:adjustRightInd w:val="0"/>
        <w:spacing w:after="0" w:line="240" w:lineRule="auto"/>
        <w:jc w:val="both"/>
        <w:rPr>
          <w:rFonts w:ascii="Book Antiqua" w:hAnsi="Book Antiqua" w:cs="DejaVuSerifCondensed"/>
          <w:sz w:val="20"/>
          <w:szCs w:val="20"/>
        </w:rPr>
      </w:pPr>
    </w:p>
    <w:p w14:paraId="2E1FABC6" w14:textId="76400B0A" w:rsidR="00F62FBF" w:rsidRDefault="008E7F5A" w:rsidP="00BB4C36">
      <w:pPr>
        <w:autoSpaceDE w:val="0"/>
        <w:autoSpaceDN w:val="0"/>
        <w:adjustRightInd w:val="0"/>
        <w:spacing w:after="0" w:line="240" w:lineRule="auto"/>
        <w:jc w:val="both"/>
        <w:rPr>
          <w:rFonts w:ascii="Book Antiqua" w:hAnsi="Book Antiqua" w:cs="DejaVuSerifCondensed-Italic"/>
          <w:sz w:val="20"/>
          <w:szCs w:val="20"/>
        </w:rPr>
      </w:pPr>
      <w:r w:rsidRPr="00821A08">
        <w:rPr>
          <w:rFonts w:ascii="Book Antiqua" w:hAnsi="Book Antiqua" w:cs="DejaVuSerifCondensed-Italic"/>
          <w:sz w:val="20"/>
          <w:szCs w:val="20"/>
        </w:rPr>
        <w:t>“</w:t>
      </w:r>
      <w:r w:rsidRPr="00226926">
        <w:rPr>
          <w:rFonts w:ascii="Book Antiqua" w:hAnsi="Book Antiqua" w:cs="DejaVuSerifCondensed-Italic"/>
          <w:i/>
          <w:iCs/>
          <w:sz w:val="20"/>
          <w:szCs w:val="20"/>
        </w:rPr>
        <w:t>qualunque forma di pressione, aggressione, molestia, ricatto, ingiuria, denigrazione, diffamazione,</w:t>
      </w:r>
      <w:r w:rsidR="00BB4C36">
        <w:rPr>
          <w:rFonts w:ascii="Book Antiqua" w:hAnsi="Book Antiqua" w:cs="DejaVuSerifCondensed-Italic"/>
          <w:i/>
          <w:iCs/>
          <w:sz w:val="20"/>
          <w:szCs w:val="20"/>
        </w:rPr>
        <w:t xml:space="preserve"> </w:t>
      </w:r>
      <w:r w:rsidRPr="00226926">
        <w:rPr>
          <w:rFonts w:ascii="Book Antiqua" w:hAnsi="Book Antiqua" w:cs="DejaVuSerifCondensed-Italic"/>
          <w:i/>
          <w:iCs/>
          <w:sz w:val="20"/>
          <w:szCs w:val="20"/>
        </w:rPr>
        <w:t>furto d’identità, alterazione, acquisizione illecita, manipolazione, trattamento illecito di dati</w:t>
      </w:r>
      <w:r w:rsidR="00BB4C36">
        <w:rPr>
          <w:rFonts w:ascii="Book Antiqua" w:hAnsi="Book Antiqua" w:cs="DejaVuSerifCondensed-Italic"/>
          <w:i/>
          <w:iCs/>
          <w:sz w:val="20"/>
          <w:szCs w:val="20"/>
        </w:rPr>
        <w:t xml:space="preserve"> </w:t>
      </w:r>
      <w:r w:rsidRPr="00226926">
        <w:rPr>
          <w:rFonts w:ascii="Book Antiqua" w:hAnsi="Book Antiqua" w:cs="DejaVuSerifCondensed-Italic"/>
          <w:i/>
          <w:iCs/>
          <w:sz w:val="20"/>
          <w:szCs w:val="20"/>
        </w:rPr>
        <w:t xml:space="preserve">personali in danno di minorenni, realizzata per via telematica, nonché la diffusione di contenuti on line aventi ad oggetto anche uno o più componenti della famiglia del minore il cui scopo </w:t>
      </w:r>
      <w:r w:rsidRPr="00226926">
        <w:rPr>
          <w:rFonts w:ascii="Book Antiqua" w:hAnsi="Book Antiqua" w:cs="DejaVuSerifCondensed-Italic"/>
          <w:i/>
          <w:iCs/>
          <w:sz w:val="20"/>
          <w:szCs w:val="20"/>
        </w:rPr>
        <w:lastRenderedPageBreak/>
        <w:t>intenzionale</w:t>
      </w:r>
      <w:r w:rsidR="00821A08" w:rsidRPr="00226926">
        <w:rPr>
          <w:rFonts w:ascii="Book Antiqua" w:hAnsi="Book Antiqua" w:cs="DejaVuSerifCondensed-Italic"/>
          <w:i/>
          <w:iCs/>
          <w:sz w:val="20"/>
          <w:szCs w:val="20"/>
        </w:rPr>
        <w:t xml:space="preserve"> </w:t>
      </w:r>
      <w:r w:rsidRPr="00226926">
        <w:rPr>
          <w:rFonts w:ascii="Book Antiqua" w:hAnsi="Book Antiqua" w:cs="DejaVuSerifCondensed-Italic"/>
          <w:i/>
          <w:iCs/>
          <w:sz w:val="20"/>
          <w:szCs w:val="20"/>
        </w:rPr>
        <w:t>e predominante sia quello di isolare un minore o un gruppo di minori ponendo in atto un serio abuso,</w:t>
      </w:r>
      <w:r w:rsidR="00821A08" w:rsidRPr="00226926">
        <w:rPr>
          <w:rFonts w:ascii="Book Antiqua" w:hAnsi="Book Antiqua" w:cs="DejaVuSerifCondensed-Italic"/>
          <w:i/>
          <w:iCs/>
          <w:sz w:val="20"/>
          <w:szCs w:val="20"/>
        </w:rPr>
        <w:t xml:space="preserve"> </w:t>
      </w:r>
      <w:r w:rsidRPr="00226926">
        <w:rPr>
          <w:rFonts w:ascii="Book Antiqua" w:hAnsi="Book Antiqua" w:cs="DejaVuSerifCondensed-Italic"/>
          <w:i/>
          <w:iCs/>
          <w:sz w:val="20"/>
          <w:szCs w:val="20"/>
        </w:rPr>
        <w:t>un attacco dannoso, o la loro messa in ridicolo</w:t>
      </w:r>
      <w:r w:rsidRPr="00821A08">
        <w:rPr>
          <w:rFonts w:ascii="Book Antiqua" w:hAnsi="Book Antiqua" w:cs="DejaVuSerifCondensed-Italic"/>
          <w:sz w:val="20"/>
          <w:szCs w:val="20"/>
        </w:rPr>
        <w:t>”.</w:t>
      </w:r>
    </w:p>
    <w:p w14:paraId="69DE1E7E" w14:textId="77777777" w:rsidR="00BB4C36" w:rsidRPr="00BB4C36" w:rsidRDefault="00BB4C36" w:rsidP="00BB4C36">
      <w:pPr>
        <w:autoSpaceDE w:val="0"/>
        <w:autoSpaceDN w:val="0"/>
        <w:adjustRightInd w:val="0"/>
        <w:spacing w:after="0" w:line="240" w:lineRule="auto"/>
        <w:jc w:val="both"/>
        <w:rPr>
          <w:rFonts w:ascii="Book Antiqua" w:hAnsi="Book Antiqua" w:cs="DejaVuSerifCondensed-Italic"/>
          <w:i/>
          <w:iCs/>
          <w:sz w:val="20"/>
          <w:szCs w:val="20"/>
        </w:rPr>
      </w:pPr>
    </w:p>
    <w:p w14:paraId="5876020D" w14:textId="77777777" w:rsidR="00E110E1" w:rsidRPr="00E110E1" w:rsidRDefault="00E110E1" w:rsidP="00E110E1">
      <w:pPr>
        <w:shd w:val="clear" w:color="auto" w:fill="FFFFFF"/>
        <w:spacing w:after="390" w:line="240" w:lineRule="auto"/>
        <w:rPr>
          <w:rFonts w:ascii="Book Antiqua" w:eastAsia="Times New Roman" w:hAnsi="Book Antiqua" w:cs="Times New Roman"/>
          <w:color w:val="222222"/>
          <w:sz w:val="20"/>
          <w:szCs w:val="20"/>
          <w:lang w:eastAsia="it-IT"/>
        </w:rPr>
      </w:pPr>
      <w:r w:rsidRPr="00E110E1">
        <w:rPr>
          <w:rFonts w:ascii="Book Antiqua" w:eastAsia="Times New Roman" w:hAnsi="Book Antiqua" w:cs="Times New Roman"/>
          <w:color w:val="222222"/>
          <w:sz w:val="20"/>
          <w:szCs w:val="20"/>
          <w:lang w:eastAsia="it-IT"/>
        </w:rPr>
        <w:t>Il Cyberbullismo è una cyber-violenza dalle molteplici forme, suddivisibili in diverse tipologie e, in alcuni casi, con aree di sovrapposizione tra loro:</w:t>
      </w:r>
    </w:p>
    <w:p w14:paraId="38EDD1C7" w14:textId="49CB8BC9" w:rsid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r w:rsidRPr="00E110E1">
        <w:rPr>
          <w:rFonts w:ascii="Book Antiqua" w:eastAsia="Times New Roman" w:hAnsi="Book Antiqua" w:cs="Times New Roman"/>
          <w:b/>
          <w:bCs/>
          <w:sz w:val="20"/>
          <w:szCs w:val="20"/>
          <w:lang w:eastAsia="it-IT"/>
        </w:rPr>
        <w:t>FLAMING</w:t>
      </w:r>
      <w:r w:rsidRPr="00E110E1">
        <w:rPr>
          <w:rFonts w:ascii="Book Antiqua" w:eastAsia="Times New Roman" w:hAnsi="Book Antiqua" w:cs="Times New Roman"/>
          <w:sz w:val="20"/>
          <w:szCs w:val="20"/>
          <w:lang w:eastAsia="it-IT"/>
        </w:rPr>
        <w:t xml:space="preserve"> – Con tale termine si indicano messaggi elettronici, violenti e volgari, mirati a suscitare “battaglie” verbali online, tra due o più contendenti, che si affrontano ad “armi pari” (il potere è, infatti, bilanciato e non sempre è presente una vittima come nel tradizionale bullismo) per una durata temporale determinata dall’attività on line condivisa. Il </w:t>
      </w:r>
      <w:proofErr w:type="spellStart"/>
      <w:r w:rsidRPr="00E110E1">
        <w:rPr>
          <w:rFonts w:ascii="Book Antiqua" w:eastAsia="Times New Roman" w:hAnsi="Book Antiqua" w:cs="Times New Roman"/>
          <w:sz w:val="20"/>
          <w:szCs w:val="20"/>
          <w:lang w:eastAsia="it-IT"/>
        </w:rPr>
        <w:t>flaming</w:t>
      </w:r>
      <w:proofErr w:type="spellEnd"/>
      <w:r w:rsidRPr="00E110E1">
        <w:rPr>
          <w:rFonts w:ascii="Book Antiqua" w:eastAsia="Times New Roman" w:hAnsi="Book Antiqua" w:cs="Times New Roman"/>
          <w:sz w:val="20"/>
          <w:szCs w:val="20"/>
          <w:lang w:eastAsia="it-IT"/>
        </w:rPr>
        <w:t xml:space="preserve"> può essere</w:t>
      </w:r>
      <w:r>
        <w:rPr>
          <w:rFonts w:ascii="Book Antiqua" w:eastAsia="Times New Roman" w:hAnsi="Book Antiqua" w:cs="Times New Roman"/>
          <w:sz w:val="20"/>
          <w:szCs w:val="20"/>
          <w:lang w:eastAsia="it-IT"/>
        </w:rPr>
        <w:t xml:space="preserve"> </w:t>
      </w:r>
      <w:r w:rsidRPr="00E110E1">
        <w:rPr>
          <w:rFonts w:ascii="Book Antiqua" w:eastAsia="Times New Roman" w:hAnsi="Book Antiqua" w:cs="Times New Roman"/>
          <w:sz w:val="20"/>
          <w:szCs w:val="20"/>
          <w:lang w:eastAsia="it-IT"/>
        </w:rPr>
        <w:t>circoscritto ad una o più conversazioni che avvengono nelle chat o caratterizzare la partecipazione (soprattutto degli adolescenti di sesso maschile) ai videogiochi interattivi su internet (game).</w:t>
      </w:r>
      <w:r>
        <w:rPr>
          <w:rFonts w:ascii="Book Antiqua" w:eastAsia="Times New Roman" w:hAnsi="Book Antiqua" w:cs="Times New Roman"/>
          <w:sz w:val="20"/>
          <w:szCs w:val="20"/>
          <w:lang w:eastAsia="it-IT"/>
        </w:rPr>
        <w:t xml:space="preserve">     </w:t>
      </w:r>
      <w:r w:rsidRPr="00E110E1">
        <w:rPr>
          <w:rFonts w:ascii="Book Antiqua" w:eastAsia="Times New Roman" w:hAnsi="Book Antiqua" w:cs="Times New Roman"/>
          <w:sz w:val="20"/>
          <w:szCs w:val="20"/>
          <w:lang w:eastAsia="it-IT"/>
        </w:rPr>
        <w:t>In questo secondo caso, ad esempio, possono essere presi di mira, con insulti e minacce, i principianti che, con il pretesto di errori inevitabilmente connessi all’inesperienza, diventano oggetto di discussioni aggressive.</w:t>
      </w:r>
      <w:r>
        <w:rPr>
          <w:rFonts w:ascii="Book Antiqua" w:eastAsia="Times New Roman" w:hAnsi="Book Antiqua" w:cs="Times New Roman"/>
          <w:sz w:val="20"/>
          <w:szCs w:val="20"/>
          <w:lang w:eastAsia="it-IT"/>
        </w:rPr>
        <w:t xml:space="preserve">    </w:t>
      </w:r>
      <w:r w:rsidRPr="00E110E1">
        <w:rPr>
          <w:rFonts w:ascii="Book Antiqua" w:eastAsia="Times New Roman" w:hAnsi="Book Antiqua" w:cs="Times New Roman"/>
          <w:sz w:val="20"/>
          <w:szCs w:val="20"/>
          <w:lang w:eastAsia="it-IT"/>
        </w:rPr>
        <w:t xml:space="preserve">Il divertimento sembra collegato, allora, non solo alla partecipazione al game interattivo, ma soprattutto al piacere di </w:t>
      </w:r>
      <w:r>
        <w:rPr>
          <w:rFonts w:ascii="Book Antiqua" w:eastAsia="Times New Roman" w:hAnsi="Book Antiqua" w:cs="Times New Roman"/>
          <w:sz w:val="20"/>
          <w:szCs w:val="20"/>
          <w:lang w:eastAsia="it-IT"/>
        </w:rPr>
        <w:t>dileggi</w:t>
      </w:r>
      <w:r w:rsidRPr="00E110E1">
        <w:rPr>
          <w:rFonts w:ascii="Book Antiqua" w:eastAsia="Times New Roman" w:hAnsi="Book Antiqua" w:cs="Times New Roman"/>
          <w:sz w:val="20"/>
          <w:szCs w:val="20"/>
          <w:lang w:eastAsia="it-IT"/>
        </w:rPr>
        <w:t>are o minacciare il nuovo arrivato (new user) che, sentendosi protetto dall’anonimato e dalla conseguente, presunta, invisibilità, può rispondere egli stesso in modo fortemente aggressivo alle provocazioni, alimentandole.</w:t>
      </w:r>
      <w:r>
        <w:rPr>
          <w:rFonts w:ascii="Book Antiqua" w:eastAsia="Times New Roman" w:hAnsi="Book Antiqua" w:cs="Times New Roman"/>
          <w:sz w:val="20"/>
          <w:szCs w:val="20"/>
          <w:lang w:eastAsia="it-IT"/>
        </w:rPr>
        <w:t xml:space="preserve">  </w:t>
      </w:r>
      <w:r w:rsidRPr="00E110E1">
        <w:rPr>
          <w:rFonts w:ascii="Book Antiqua" w:eastAsia="Times New Roman" w:hAnsi="Book Antiqua" w:cs="Times New Roman"/>
          <w:sz w:val="20"/>
          <w:szCs w:val="20"/>
          <w:lang w:eastAsia="it-IT"/>
        </w:rPr>
        <w:t>E’ bene, però, precisare che una lunga sequenza di messaggi insultanti e minacciosi (</w:t>
      </w:r>
      <w:proofErr w:type="spellStart"/>
      <w:r w:rsidRPr="00E110E1">
        <w:rPr>
          <w:rFonts w:ascii="Book Antiqua" w:eastAsia="Times New Roman" w:hAnsi="Book Antiqua" w:cs="Times New Roman"/>
          <w:sz w:val="20"/>
          <w:szCs w:val="20"/>
          <w:lang w:eastAsia="it-IT"/>
        </w:rPr>
        <w:t>flame</w:t>
      </w:r>
      <w:proofErr w:type="spellEnd"/>
      <w:r w:rsidRPr="00E110E1">
        <w:rPr>
          <w:rFonts w:ascii="Book Antiqua" w:eastAsia="Times New Roman" w:hAnsi="Book Antiqua" w:cs="Times New Roman"/>
          <w:sz w:val="20"/>
          <w:szCs w:val="20"/>
          <w:lang w:eastAsia="it-IT"/>
        </w:rPr>
        <w:t xml:space="preserve"> war) potrebbe, in alcuni casi, precedere una vera e propria aggressione nella vita reale.</w:t>
      </w:r>
    </w:p>
    <w:p w14:paraId="78E1F5E4" w14:textId="77777777" w:rsidR="00E110E1" w:rsidRP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p>
    <w:p w14:paraId="4FAAB423" w14:textId="0C73476C" w:rsid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r w:rsidRPr="00E110E1">
        <w:rPr>
          <w:rFonts w:ascii="Book Antiqua" w:eastAsia="Times New Roman" w:hAnsi="Book Antiqua" w:cs="Times New Roman"/>
          <w:b/>
          <w:bCs/>
          <w:sz w:val="20"/>
          <w:szCs w:val="20"/>
          <w:lang w:eastAsia="it-IT"/>
        </w:rPr>
        <w:t>HARASSMENT</w:t>
      </w:r>
      <w:r w:rsidRPr="00E110E1">
        <w:rPr>
          <w:rFonts w:ascii="Book Antiqua" w:eastAsia="Times New Roman" w:hAnsi="Book Antiqua" w:cs="Times New Roman"/>
          <w:sz w:val="20"/>
          <w:szCs w:val="20"/>
          <w:lang w:eastAsia="it-IT"/>
        </w:rPr>
        <w:t> – Dall’inglese “molestia”, consiste in messaggi scortesi, offensivi, insultanti, disturbanti, che vengono inviati ripetutamente nel tempo, attraverso E-mail, SMS, MMS, telefonate sgradite o talvolta mute.</w:t>
      </w:r>
      <w:r>
        <w:rPr>
          <w:rFonts w:ascii="Book Antiqua" w:eastAsia="Times New Roman" w:hAnsi="Book Antiqua" w:cs="Times New Roman"/>
          <w:sz w:val="20"/>
          <w:szCs w:val="20"/>
          <w:lang w:eastAsia="it-IT"/>
        </w:rPr>
        <w:t xml:space="preserve">  </w:t>
      </w:r>
      <w:r w:rsidRPr="00E110E1">
        <w:rPr>
          <w:rFonts w:ascii="Book Antiqua" w:eastAsia="Times New Roman" w:hAnsi="Book Antiqua" w:cs="Times New Roman"/>
          <w:sz w:val="20"/>
          <w:szCs w:val="20"/>
          <w:lang w:eastAsia="it-IT"/>
        </w:rPr>
        <w:t xml:space="preserve">A differenza di quanto accade nel </w:t>
      </w:r>
      <w:proofErr w:type="spellStart"/>
      <w:r w:rsidRPr="00E110E1">
        <w:rPr>
          <w:rFonts w:ascii="Book Antiqua" w:eastAsia="Times New Roman" w:hAnsi="Book Antiqua" w:cs="Times New Roman"/>
          <w:sz w:val="20"/>
          <w:szCs w:val="20"/>
          <w:lang w:eastAsia="it-IT"/>
        </w:rPr>
        <w:t>flaming</w:t>
      </w:r>
      <w:proofErr w:type="spellEnd"/>
      <w:r w:rsidRPr="00E110E1">
        <w:rPr>
          <w:rFonts w:ascii="Book Antiqua" w:eastAsia="Times New Roman" w:hAnsi="Book Antiqua" w:cs="Times New Roman"/>
          <w:sz w:val="20"/>
          <w:szCs w:val="20"/>
          <w:lang w:eastAsia="it-IT"/>
        </w:rPr>
        <w:t>, sono qui riconoscibili le proprietà della persistenza (il comportamento aggressivo è reiterato nel tempo) e della asimmetria di potere tra il cyber-bullo (o i cyber-bulli) e la vittima.</w:t>
      </w:r>
      <w:r w:rsidRPr="00E110E1">
        <w:rPr>
          <w:rFonts w:ascii="Book Antiqua" w:eastAsia="Times New Roman" w:hAnsi="Book Antiqua" w:cs="Times New Roman"/>
          <w:sz w:val="20"/>
          <w:szCs w:val="20"/>
          <w:lang w:eastAsia="it-IT"/>
        </w:rPr>
        <w:br/>
        <w:t>Si tratta, dunque, di una relazione sbilanciata nella quale, come nel tradizionale bullismo, la vittima  subisce passivamente le molestie o, al massimo, tenta, generalmente senza successo, di convincere il persecutore a porre fine alle aggressioni.</w:t>
      </w:r>
      <w:r>
        <w:rPr>
          <w:rFonts w:ascii="Book Antiqua" w:eastAsia="Times New Roman" w:hAnsi="Book Antiqua" w:cs="Times New Roman"/>
          <w:sz w:val="20"/>
          <w:szCs w:val="20"/>
          <w:lang w:eastAsia="it-IT"/>
        </w:rPr>
        <w:t xml:space="preserve">  </w:t>
      </w:r>
      <w:r w:rsidRPr="00E110E1">
        <w:rPr>
          <w:rFonts w:ascii="Book Antiqua" w:eastAsia="Times New Roman" w:hAnsi="Book Antiqua" w:cs="Times New Roman"/>
          <w:sz w:val="20"/>
          <w:szCs w:val="20"/>
          <w:lang w:eastAsia="it-IT"/>
        </w:rPr>
        <w:t xml:space="preserve">Può talvolta anche accadere che la vittima replichi ai messaggi offensivi con comunicazioni altrettanto scortesi ed aggressive, ma, differentemente da quanto avviene nel </w:t>
      </w:r>
      <w:proofErr w:type="spellStart"/>
      <w:r w:rsidRPr="00E110E1">
        <w:rPr>
          <w:rFonts w:ascii="Book Antiqua" w:eastAsia="Times New Roman" w:hAnsi="Book Antiqua" w:cs="Times New Roman"/>
          <w:sz w:val="20"/>
          <w:szCs w:val="20"/>
          <w:lang w:eastAsia="it-IT"/>
        </w:rPr>
        <w:t>Flaming</w:t>
      </w:r>
      <w:proofErr w:type="spellEnd"/>
      <w:r w:rsidRPr="00E110E1">
        <w:rPr>
          <w:rFonts w:ascii="Book Antiqua" w:eastAsia="Times New Roman" w:hAnsi="Book Antiqua" w:cs="Times New Roman"/>
          <w:sz w:val="20"/>
          <w:szCs w:val="20"/>
          <w:lang w:eastAsia="it-IT"/>
        </w:rPr>
        <w:t>, l’intento è unicamente quello di far cessare i comportamenti molesti.</w:t>
      </w:r>
      <w:r>
        <w:rPr>
          <w:rFonts w:ascii="Book Antiqua" w:eastAsia="Times New Roman" w:hAnsi="Book Antiqua" w:cs="Times New Roman"/>
          <w:sz w:val="20"/>
          <w:szCs w:val="20"/>
          <w:lang w:eastAsia="it-IT"/>
        </w:rPr>
        <w:t xml:space="preserve">   </w:t>
      </w:r>
      <w:r w:rsidRPr="00E110E1">
        <w:rPr>
          <w:rFonts w:ascii="Book Antiqua" w:eastAsia="Times New Roman" w:hAnsi="Book Antiqua" w:cs="Times New Roman"/>
          <w:sz w:val="20"/>
          <w:szCs w:val="20"/>
          <w:lang w:eastAsia="it-IT"/>
        </w:rPr>
        <w:t>In alcuni casi, il cyberbullo, per rafforzare la propria attività offensiva, può anche coinvolgere i propri contatti on line (mailing list), che, magari pur non conoscendo direttamente lo studente target, si prestano a partecipare alle aggressioni on line (si potrebbe definire il fenomeno “</w:t>
      </w:r>
      <w:proofErr w:type="spellStart"/>
      <w:r w:rsidRPr="00E110E1">
        <w:rPr>
          <w:rFonts w:ascii="Book Antiqua" w:eastAsia="Times New Roman" w:hAnsi="Book Antiqua" w:cs="Times New Roman"/>
          <w:sz w:val="20"/>
          <w:szCs w:val="20"/>
          <w:lang w:eastAsia="it-IT"/>
        </w:rPr>
        <w:t>harassment</w:t>
      </w:r>
      <w:proofErr w:type="spellEnd"/>
      <w:r w:rsidRPr="00E110E1">
        <w:rPr>
          <w:rFonts w:ascii="Book Antiqua" w:eastAsia="Times New Roman" w:hAnsi="Book Antiqua" w:cs="Times New Roman"/>
          <w:sz w:val="20"/>
          <w:szCs w:val="20"/>
          <w:lang w:eastAsia="it-IT"/>
        </w:rPr>
        <w:t xml:space="preserve"> con reclutamento volontario”).</w:t>
      </w:r>
    </w:p>
    <w:p w14:paraId="57A9089E" w14:textId="77777777" w:rsidR="00E110E1" w:rsidRP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p>
    <w:p w14:paraId="02C783F1" w14:textId="6D4147BF" w:rsid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r w:rsidRPr="00E110E1">
        <w:rPr>
          <w:rFonts w:ascii="Book Antiqua" w:eastAsia="Times New Roman" w:hAnsi="Book Antiqua" w:cs="Times New Roman"/>
          <w:b/>
          <w:bCs/>
          <w:sz w:val="20"/>
          <w:szCs w:val="20"/>
          <w:lang w:eastAsia="it-IT"/>
        </w:rPr>
        <w:t>CYBERSTALKING</w:t>
      </w:r>
      <w:r w:rsidRPr="00E110E1">
        <w:rPr>
          <w:rFonts w:ascii="Book Antiqua" w:eastAsia="Times New Roman" w:hAnsi="Book Antiqua" w:cs="Times New Roman"/>
          <w:sz w:val="20"/>
          <w:szCs w:val="20"/>
          <w:lang w:eastAsia="it-IT"/>
        </w:rPr>
        <w:t> – Quando l’</w:t>
      </w:r>
      <w:proofErr w:type="spellStart"/>
      <w:r w:rsidRPr="00E110E1">
        <w:rPr>
          <w:rFonts w:ascii="Book Antiqua" w:eastAsia="Times New Roman" w:hAnsi="Book Antiqua" w:cs="Times New Roman"/>
          <w:sz w:val="20"/>
          <w:szCs w:val="20"/>
          <w:lang w:eastAsia="it-IT"/>
        </w:rPr>
        <w:t>harassment</w:t>
      </w:r>
      <w:proofErr w:type="spellEnd"/>
      <w:r w:rsidRPr="00E110E1">
        <w:rPr>
          <w:rFonts w:ascii="Book Antiqua" w:eastAsia="Times New Roman" w:hAnsi="Book Antiqua" w:cs="Times New Roman"/>
          <w:sz w:val="20"/>
          <w:szCs w:val="20"/>
          <w:lang w:eastAsia="it-IT"/>
        </w:rPr>
        <w:t xml:space="preserve"> diviene particolarmente insistente ed intimidatorio e la vittima comincia a temere per la propria sicurezza fisica, il comportamento offensivo assume la denominazione di cyber-persecuzione. E’ facile riscontrare il cyberstalking nell’ambito di relazioni fortemente conflittuali con i coetanei o nel caso di rapporti sentimentali interrotti.</w:t>
      </w:r>
      <w:r>
        <w:rPr>
          <w:rFonts w:ascii="Book Antiqua" w:eastAsia="Times New Roman" w:hAnsi="Book Antiqua" w:cs="Times New Roman"/>
          <w:sz w:val="20"/>
          <w:szCs w:val="20"/>
          <w:lang w:eastAsia="it-IT"/>
        </w:rPr>
        <w:t xml:space="preserve">  </w:t>
      </w:r>
      <w:r w:rsidRPr="00E110E1">
        <w:rPr>
          <w:rFonts w:ascii="Book Antiqua" w:eastAsia="Times New Roman" w:hAnsi="Book Antiqua" w:cs="Times New Roman"/>
          <w:sz w:val="20"/>
          <w:szCs w:val="20"/>
          <w:lang w:eastAsia="it-IT"/>
        </w:rPr>
        <w:t>In questo caso, il cyberbullo, oltre a minacciare la vittima di aggressioni fisiche può diffondere materiale riservato in suo possesso (fotografie sessualmente esplicite, videoclip intimi, manoscritti personali) nella rete.</w:t>
      </w:r>
    </w:p>
    <w:p w14:paraId="27CD7BBF" w14:textId="77777777" w:rsidR="00E110E1" w:rsidRP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p>
    <w:p w14:paraId="3B1D5C6A" w14:textId="77777777" w:rsid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r w:rsidRPr="00E110E1">
        <w:rPr>
          <w:rFonts w:ascii="Book Antiqua" w:eastAsia="Times New Roman" w:hAnsi="Book Antiqua" w:cs="Times New Roman"/>
          <w:b/>
          <w:bCs/>
          <w:sz w:val="20"/>
          <w:szCs w:val="20"/>
          <w:lang w:eastAsia="it-IT"/>
        </w:rPr>
        <w:t>DENIGRATION</w:t>
      </w:r>
      <w:r w:rsidRPr="00E110E1">
        <w:rPr>
          <w:rFonts w:ascii="Book Antiqua" w:eastAsia="Times New Roman" w:hAnsi="Book Antiqua" w:cs="Times New Roman"/>
          <w:sz w:val="20"/>
          <w:szCs w:val="20"/>
          <w:lang w:eastAsia="it-IT"/>
        </w:rPr>
        <w:t> – L’obiettivo del cyberbullo è, in questo caso, quello di danneggiare la reputazione o le amicizie di un coetaneo, diffondendo on line pettegolezzi e/o altro materiale offensivo. I cyberbulli possono, infatti, inviare o pubblicare su internet immagini (fotografie o videoclip) alterate della vittima, ad esempio, modificando il viso o il corpo dello studente target al fine di ridicolizzarlo, oppure rendendolo protagonista di scene sessualmente esplicite, attraverso l’uso di fotomontaggi. In questi casi, i coetanei che ricevono i messaggi o visualizzano su internet le fotografie o i videoclip non sono, necessariamente, le vittime (come, invece, prevalentemente avviene nell’</w:t>
      </w:r>
      <w:proofErr w:type="spellStart"/>
      <w:r w:rsidRPr="00E110E1">
        <w:rPr>
          <w:rFonts w:ascii="Book Antiqua" w:eastAsia="Times New Roman" w:hAnsi="Book Antiqua" w:cs="Times New Roman"/>
          <w:sz w:val="20"/>
          <w:szCs w:val="20"/>
          <w:lang w:eastAsia="it-IT"/>
        </w:rPr>
        <w:t>harassment</w:t>
      </w:r>
      <w:proofErr w:type="spellEnd"/>
      <w:r w:rsidRPr="00E110E1">
        <w:rPr>
          <w:rFonts w:ascii="Book Antiqua" w:eastAsia="Times New Roman" w:hAnsi="Book Antiqua" w:cs="Times New Roman"/>
          <w:sz w:val="20"/>
          <w:szCs w:val="20"/>
          <w:lang w:eastAsia="it-IT"/>
        </w:rPr>
        <w:t xml:space="preserve"> e nel cyberstalking) ma spettatori, talvolta passivi del cyberbullismo (quando si limitano a guardare), più facilmente attivi (se scaricano – download – il materiale, lo segnalano ad altri amici, lo commentano e lo votano). Dunque, a differenza di quanto avviene nel cyberstalking, l’attività offensiva ed intenzionale del cyberbullo può concretizzarsi in una sola azione (esempio: pubblicare una foto ritoccata del compagno di classe), capace di generare, con il contributo attivo, ma non necessariamente richiesto, degli altri utenti di </w:t>
      </w:r>
      <w:proofErr w:type="spellStart"/>
      <w:r w:rsidRPr="00E110E1">
        <w:rPr>
          <w:rFonts w:ascii="Book Antiqua" w:eastAsia="Times New Roman" w:hAnsi="Book Antiqua" w:cs="Times New Roman"/>
          <w:sz w:val="20"/>
          <w:szCs w:val="20"/>
          <w:lang w:eastAsia="it-IT"/>
        </w:rPr>
        <w:t>internet</w:t>
      </w:r>
      <w:proofErr w:type="spellEnd"/>
      <w:r w:rsidRPr="00E110E1">
        <w:rPr>
          <w:rFonts w:ascii="Book Antiqua" w:eastAsia="Times New Roman" w:hAnsi="Book Antiqua" w:cs="Times New Roman"/>
          <w:sz w:val="20"/>
          <w:szCs w:val="20"/>
          <w:lang w:eastAsia="it-IT"/>
        </w:rPr>
        <w:t xml:space="preserve">, effetti a cascata non prevedibili. Ricordiamo, infine, che la </w:t>
      </w:r>
      <w:proofErr w:type="spellStart"/>
      <w:r w:rsidRPr="00E110E1">
        <w:rPr>
          <w:rFonts w:ascii="Book Antiqua" w:eastAsia="Times New Roman" w:hAnsi="Book Antiqua" w:cs="Times New Roman"/>
          <w:sz w:val="20"/>
          <w:szCs w:val="20"/>
          <w:lang w:eastAsia="it-IT"/>
        </w:rPr>
        <w:t>denigration</w:t>
      </w:r>
      <w:proofErr w:type="spellEnd"/>
      <w:r w:rsidRPr="00E110E1">
        <w:rPr>
          <w:rFonts w:ascii="Book Antiqua" w:eastAsia="Times New Roman" w:hAnsi="Book Antiqua" w:cs="Times New Roman"/>
          <w:sz w:val="20"/>
          <w:szCs w:val="20"/>
          <w:lang w:eastAsia="it-IT"/>
        </w:rPr>
        <w:t xml:space="preserve"> è la forma di cyberbullismo più comunemente utilizzata dagli studenti contro i loro docenti: numerosi sono, infatti, i videoclip, gravemente offensivi, presenti su internet, riportanti episodi della vita in classe. In alcuni casi le scene rappresentante sono evidentemente false e, dunque, ricostruite ad hoc dallo studente, talvolta sono, purtroppo, vere.</w:t>
      </w:r>
    </w:p>
    <w:p w14:paraId="75CC8B5D" w14:textId="77777777" w:rsidR="00E110E1" w:rsidRP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p>
    <w:p w14:paraId="706F1A43" w14:textId="77777777" w:rsid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r w:rsidRPr="00E110E1">
        <w:rPr>
          <w:rFonts w:ascii="Book Antiqua" w:eastAsia="Times New Roman" w:hAnsi="Book Antiqua" w:cs="Times New Roman"/>
          <w:b/>
          <w:bCs/>
          <w:sz w:val="20"/>
          <w:szCs w:val="20"/>
          <w:lang w:eastAsia="it-IT"/>
        </w:rPr>
        <w:lastRenderedPageBreak/>
        <w:t>IMPERSONATION</w:t>
      </w:r>
      <w:r w:rsidRPr="00E110E1">
        <w:rPr>
          <w:rFonts w:ascii="Book Antiqua" w:eastAsia="Times New Roman" w:hAnsi="Book Antiqua" w:cs="Times New Roman"/>
          <w:sz w:val="20"/>
          <w:szCs w:val="20"/>
          <w:lang w:eastAsia="it-IT"/>
        </w:rPr>
        <w:t> – Se uno studente viola l’account di qualcuno (perché ha ottenuto consensualmente la password o perché è riuscito, con appositi programmi, ad individuarla) può farsi passare per questa persona e inviare messaggi (E-mail) con l’obiettivo di dare una cattiva immagine della stessa, crearle problemi o metterla in pericolo, danneggiarne la reputazione o le amicizie. Pensiamo, ad esempio, al caso dello studente che, impossessatosi dell’account di un coetaneo, invia, dalla mail dell’ignaro proprietario, con facilmente immaginabili conseguenze, messaggi minacciosi ai compagni di classe o ai docenti.</w:t>
      </w:r>
    </w:p>
    <w:p w14:paraId="5B90FE1E" w14:textId="77777777" w:rsidR="00E110E1" w:rsidRP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p>
    <w:p w14:paraId="714F5F51" w14:textId="065CEAE9" w:rsid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r w:rsidRPr="00E110E1">
        <w:rPr>
          <w:rFonts w:ascii="Book Antiqua" w:eastAsia="Times New Roman" w:hAnsi="Book Antiqua" w:cs="Times New Roman"/>
          <w:b/>
          <w:bCs/>
          <w:sz w:val="20"/>
          <w:szCs w:val="20"/>
          <w:lang w:eastAsia="it-IT"/>
        </w:rPr>
        <w:t>OUTING AND TRICKERY</w:t>
      </w:r>
      <w:r w:rsidRPr="00E110E1">
        <w:rPr>
          <w:rFonts w:ascii="Book Antiqua" w:eastAsia="Times New Roman" w:hAnsi="Book Antiqua" w:cs="Times New Roman"/>
          <w:sz w:val="20"/>
          <w:szCs w:val="20"/>
          <w:lang w:eastAsia="it-IT"/>
        </w:rPr>
        <w:t xml:space="preserve"> – Si intende con il termine “outing” una forma di cyberbullismo attraverso la quale, il cyberbullo, dopo aver “salvato” (registrazione dati) le confidenze spontanee (outing) di un coetaneo (SMS, Chat, </w:t>
      </w:r>
      <w:proofErr w:type="spellStart"/>
      <w:r w:rsidRPr="00E110E1">
        <w:rPr>
          <w:rFonts w:ascii="Book Antiqua" w:eastAsia="Times New Roman" w:hAnsi="Book Antiqua" w:cs="Times New Roman"/>
          <w:sz w:val="20"/>
          <w:szCs w:val="20"/>
          <w:lang w:eastAsia="it-IT"/>
        </w:rPr>
        <w:t>etc</w:t>
      </w:r>
      <w:proofErr w:type="spellEnd"/>
      <w:r w:rsidRPr="00E110E1">
        <w:rPr>
          <w:rFonts w:ascii="Book Antiqua" w:eastAsia="Times New Roman" w:hAnsi="Book Antiqua" w:cs="Times New Roman"/>
          <w:sz w:val="20"/>
          <w:szCs w:val="20"/>
          <w:lang w:eastAsia="it-IT"/>
        </w:rPr>
        <w:t>), o immagini riservate ed intime, decide, in un secondo momento, di pubblicarle su un Blog e/o diffonderle attraverso E-mail.     In altri casi, il cyberbullo può sollecitare, con l’inganno (</w:t>
      </w:r>
      <w:proofErr w:type="spellStart"/>
      <w:r w:rsidRPr="00E110E1">
        <w:rPr>
          <w:rFonts w:ascii="Book Antiqua" w:eastAsia="Times New Roman" w:hAnsi="Book Antiqua" w:cs="Times New Roman"/>
          <w:sz w:val="20"/>
          <w:szCs w:val="20"/>
          <w:lang w:eastAsia="it-IT"/>
        </w:rPr>
        <w:t>trickery</w:t>
      </w:r>
      <w:proofErr w:type="spellEnd"/>
      <w:r w:rsidRPr="00E110E1">
        <w:rPr>
          <w:rFonts w:ascii="Book Antiqua" w:eastAsia="Times New Roman" w:hAnsi="Book Antiqua" w:cs="Times New Roman"/>
          <w:sz w:val="20"/>
          <w:szCs w:val="20"/>
          <w:lang w:eastAsia="it-IT"/>
        </w:rPr>
        <w:t xml:space="preserve">), “l’amico” a condividere online segreti o informazioni imbarazzanti su se stesso o un’altra persona per poi diffonderli ad altri utenti della rete, o minacciarlo di farlo qualora non si renda disponibile ad esaudire le sue richieste (talvolta anche sessuali). Il cyberbullo può, dunque, avere inizialmente un rapporto bilanciato con la futura vittima, o quantomeno fingere di averlo, per poi assumere una posizione prevaricatoria e contare sul contributo attivo ma non necessariamente richiesto degli altri navigatori di </w:t>
      </w:r>
      <w:proofErr w:type="spellStart"/>
      <w:r w:rsidRPr="00E110E1">
        <w:rPr>
          <w:rFonts w:ascii="Book Antiqua" w:eastAsia="Times New Roman" w:hAnsi="Book Antiqua" w:cs="Times New Roman"/>
          <w:sz w:val="20"/>
          <w:szCs w:val="20"/>
          <w:lang w:eastAsia="it-IT"/>
        </w:rPr>
        <w:t>internet</w:t>
      </w:r>
      <w:proofErr w:type="spellEnd"/>
      <w:r w:rsidRPr="00E110E1">
        <w:rPr>
          <w:rFonts w:ascii="Book Antiqua" w:eastAsia="Times New Roman" w:hAnsi="Book Antiqua" w:cs="Times New Roman"/>
          <w:sz w:val="20"/>
          <w:szCs w:val="20"/>
          <w:lang w:eastAsia="it-IT"/>
        </w:rPr>
        <w:t>.</w:t>
      </w:r>
    </w:p>
    <w:p w14:paraId="21ECE933" w14:textId="77777777" w:rsidR="00E110E1" w:rsidRP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p>
    <w:p w14:paraId="0D08A4AF" w14:textId="4E487577" w:rsid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r w:rsidRPr="00E110E1">
        <w:rPr>
          <w:rFonts w:ascii="Book Antiqua" w:eastAsia="Times New Roman" w:hAnsi="Book Antiqua" w:cs="Times New Roman"/>
          <w:b/>
          <w:bCs/>
          <w:sz w:val="20"/>
          <w:szCs w:val="20"/>
          <w:lang w:eastAsia="it-IT"/>
        </w:rPr>
        <w:t>EXCLUSION</w:t>
      </w:r>
      <w:r w:rsidRPr="00E110E1">
        <w:rPr>
          <w:rFonts w:ascii="Book Antiqua" w:eastAsia="Times New Roman" w:hAnsi="Book Antiqua" w:cs="Times New Roman"/>
          <w:sz w:val="20"/>
          <w:szCs w:val="20"/>
          <w:lang w:eastAsia="it-IT"/>
        </w:rPr>
        <w:t> – Il Cyberbullo decide di escludere intenzionalmente un coetaneo da un gruppo online (“lista di amici”), da una chat, da un game interattivo o da altri ambienti protetti da password. Talvolta gli studenti per indicare questa modalità prevaricatoria utilizzano il termine “bannare”.   E’ bene precisare che la leadership di un giovane studente è, attualmente, determinata non solo dai contatti che ha nella vita reale ma anche dal numero di “amici” raggiungibili on line. L’</w:t>
      </w:r>
      <w:proofErr w:type="spellStart"/>
      <w:r w:rsidRPr="00E110E1">
        <w:rPr>
          <w:rFonts w:ascii="Book Antiqua" w:eastAsia="Times New Roman" w:hAnsi="Book Antiqua" w:cs="Times New Roman"/>
          <w:sz w:val="20"/>
          <w:szCs w:val="20"/>
          <w:lang w:eastAsia="it-IT"/>
        </w:rPr>
        <w:t>exclusion</w:t>
      </w:r>
      <w:proofErr w:type="spellEnd"/>
      <w:r w:rsidRPr="00E110E1">
        <w:rPr>
          <w:rFonts w:ascii="Book Antiqua" w:eastAsia="Times New Roman" w:hAnsi="Book Antiqua" w:cs="Times New Roman"/>
          <w:sz w:val="20"/>
          <w:szCs w:val="20"/>
          <w:lang w:eastAsia="it-IT"/>
        </w:rPr>
        <w:t xml:space="preserve"> è, allora, una severa “punizione”, impartita dai coetanei, che determinando una netta riduzione di collegamenti amicali, riduce il riconoscimento sociale e l’autostima.</w:t>
      </w:r>
    </w:p>
    <w:p w14:paraId="0839140D" w14:textId="77777777" w:rsidR="00E110E1" w:rsidRPr="00E110E1" w:rsidRDefault="00E110E1" w:rsidP="00E110E1">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p>
    <w:p w14:paraId="5FABAF6E" w14:textId="3DFB33F6" w:rsidR="00E110E1" w:rsidRPr="00E110E1" w:rsidRDefault="00E110E1" w:rsidP="00F62FBF">
      <w:pPr>
        <w:numPr>
          <w:ilvl w:val="0"/>
          <w:numId w:val="7"/>
        </w:numPr>
        <w:shd w:val="clear" w:color="auto" w:fill="FFFFFF"/>
        <w:spacing w:before="100" w:beforeAutospacing="1" w:after="100" w:afterAutospacing="1" w:line="240" w:lineRule="auto"/>
        <w:ind w:left="1320"/>
        <w:jc w:val="both"/>
        <w:rPr>
          <w:rFonts w:ascii="Book Antiqua" w:eastAsia="Times New Roman" w:hAnsi="Book Antiqua" w:cs="Times New Roman"/>
          <w:sz w:val="20"/>
          <w:szCs w:val="20"/>
          <w:lang w:eastAsia="it-IT"/>
        </w:rPr>
      </w:pPr>
      <w:r w:rsidRPr="00E110E1">
        <w:rPr>
          <w:rFonts w:ascii="Book Antiqua" w:eastAsia="Times New Roman" w:hAnsi="Book Antiqua" w:cs="Times New Roman"/>
          <w:b/>
          <w:bCs/>
          <w:sz w:val="20"/>
          <w:szCs w:val="20"/>
          <w:lang w:eastAsia="it-IT"/>
        </w:rPr>
        <w:t>CYBERBASHING O HAPPY SLAPPING</w:t>
      </w:r>
      <w:r w:rsidRPr="00E110E1">
        <w:rPr>
          <w:rFonts w:ascii="Book Antiqua" w:eastAsia="Times New Roman" w:hAnsi="Book Antiqua" w:cs="Times New Roman"/>
          <w:sz w:val="20"/>
          <w:szCs w:val="20"/>
          <w:lang w:eastAsia="it-IT"/>
        </w:rPr>
        <w:t> – Un ragazzo o un gruppo di ragazzi picchiano o danno degli schiaffi ad un coetaneo, mentre altri riprendono l’aggressione con il videotelefonino. Le immagini vengono, poi, pubblicate su internet e visualizzate da utenti ai quali la rete offre, pur non avendo direttamente partecipato al fatto, occasione di condivisione on line (possono commentare, aprire discussioni, votare il video preferito o più “divertente”, consigliarne la visione ad altri…).</w:t>
      </w:r>
    </w:p>
    <w:p w14:paraId="695CB9F1" w14:textId="77777777" w:rsidR="00226926" w:rsidRPr="00E110E1" w:rsidRDefault="00226926" w:rsidP="00E110E1">
      <w:pPr>
        <w:pStyle w:val="Paragrafoelenco"/>
        <w:numPr>
          <w:ilvl w:val="0"/>
          <w:numId w:val="8"/>
        </w:numPr>
        <w:autoSpaceDE w:val="0"/>
        <w:autoSpaceDN w:val="0"/>
        <w:adjustRightInd w:val="0"/>
        <w:spacing w:after="0" w:line="240" w:lineRule="auto"/>
        <w:rPr>
          <w:rFonts w:ascii="Book Antiqua" w:hAnsi="Book Antiqua" w:cs="DejaVuSerifCondensed-Italic"/>
          <w:sz w:val="20"/>
          <w:szCs w:val="20"/>
        </w:rPr>
      </w:pPr>
      <w:r w:rsidRPr="00E110E1">
        <w:rPr>
          <w:rFonts w:ascii="Book Antiqua" w:hAnsi="Book Antiqua" w:cs="DejaVuSerifCondensed-Italic"/>
          <w:b/>
          <w:bCs/>
          <w:sz w:val="20"/>
          <w:szCs w:val="20"/>
        </w:rPr>
        <w:t>HATE SPEECH</w:t>
      </w:r>
    </w:p>
    <w:p w14:paraId="18525F84" w14:textId="63B9C49A" w:rsidR="00E456E2" w:rsidRPr="00E110E1" w:rsidRDefault="00226926" w:rsidP="00E110E1">
      <w:pPr>
        <w:pStyle w:val="Paragrafoelenco"/>
        <w:autoSpaceDE w:val="0"/>
        <w:autoSpaceDN w:val="0"/>
        <w:adjustRightInd w:val="0"/>
        <w:spacing w:after="0" w:line="240" w:lineRule="auto"/>
        <w:jc w:val="both"/>
        <w:rPr>
          <w:rFonts w:ascii="Book Antiqua" w:hAnsi="Book Antiqua" w:cs="DejaVuSerifCondensed"/>
          <w:sz w:val="20"/>
          <w:szCs w:val="20"/>
        </w:rPr>
      </w:pPr>
      <w:r w:rsidRPr="00E110E1">
        <w:rPr>
          <w:rFonts w:ascii="Book Antiqua" w:hAnsi="Book Antiqua" w:cs="DejaVuSerifCondensed"/>
          <w:sz w:val="20"/>
          <w:szCs w:val="20"/>
        </w:rPr>
        <w:t>Il fenomeno di “incitamento all’odio” o “discorso d’odio”, indica discorsi (post, immagini, commenti etc.) e pratiche (non solo online) che esprimono odio e intolleranza verso un gruppo o una persona (identificate come appartenente a un gruppo o categoria) e che rischiano di provocare reazioni violente, a catena. Più ampiamente il termine “hate speech” indica un’offesa fondata su una qualsiasi discriminazione (razziale, etnica, religiosa, di genere o di orientamento sessuale, di disabilità, eccetera) ai danni di una persona o di un gruppo.</w:t>
      </w:r>
    </w:p>
    <w:p w14:paraId="7BE382F4" w14:textId="6223CD9D" w:rsidR="00226926" w:rsidRPr="00E110E1" w:rsidRDefault="00226926" w:rsidP="00226926">
      <w:pPr>
        <w:rPr>
          <w:rFonts w:ascii="Book Antiqua" w:hAnsi="Book Antiqua" w:cs="DejaVuSerifCondensed-Italic"/>
          <w:sz w:val="20"/>
          <w:szCs w:val="20"/>
        </w:rPr>
      </w:pPr>
    </w:p>
    <w:p w14:paraId="3C61BE5A" w14:textId="1B73B131" w:rsidR="00226926" w:rsidRPr="00E110E1" w:rsidRDefault="00226926" w:rsidP="00E110E1">
      <w:pPr>
        <w:pStyle w:val="Paragrafoelenco"/>
        <w:numPr>
          <w:ilvl w:val="0"/>
          <w:numId w:val="8"/>
        </w:numPr>
        <w:autoSpaceDE w:val="0"/>
        <w:autoSpaceDN w:val="0"/>
        <w:adjustRightInd w:val="0"/>
        <w:spacing w:after="0" w:line="240" w:lineRule="auto"/>
        <w:rPr>
          <w:rFonts w:ascii="Book Antiqua" w:hAnsi="Book Antiqua" w:cs="DejaVuSerifCondensed"/>
          <w:b/>
          <w:bCs/>
          <w:sz w:val="20"/>
          <w:szCs w:val="20"/>
        </w:rPr>
      </w:pPr>
      <w:r w:rsidRPr="00E110E1">
        <w:rPr>
          <w:rFonts w:ascii="Book Antiqua" w:hAnsi="Book Antiqua" w:cs="DejaVuSerifCondensed"/>
          <w:b/>
          <w:bCs/>
          <w:sz w:val="20"/>
          <w:szCs w:val="20"/>
        </w:rPr>
        <w:t>DIPENDENZA DALLA RETE E GIOCO ON LINE</w:t>
      </w:r>
    </w:p>
    <w:p w14:paraId="09567A63" w14:textId="58959F48" w:rsidR="00BB4C36" w:rsidRPr="00BB4C36" w:rsidRDefault="00BB4C36" w:rsidP="00BB4C36">
      <w:pPr>
        <w:jc w:val="both"/>
        <w:rPr>
          <w:rStyle w:val="Enfasigrassetto"/>
          <w:rFonts w:ascii="Book Antiqua" w:hAnsi="Book Antiqua" w:cs="Open Sans"/>
          <w:color w:val="2D3E4F"/>
          <w:sz w:val="20"/>
          <w:szCs w:val="20"/>
          <w:shd w:val="clear" w:color="auto" w:fill="FFFFFF"/>
        </w:rPr>
      </w:pPr>
      <w:r>
        <w:rPr>
          <w:rFonts w:ascii="Book Antiqua" w:hAnsi="Book Antiqua" w:cs="Open Sans"/>
          <w:color w:val="2D3E4F"/>
          <w:sz w:val="20"/>
          <w:szCs w:val="20"/>
          <w:shd w:val="clear" w:color="auto" w:fill="FFFFFF"/>
        </w:rPr>
        <w:t xml:space="preserve">              </w:t>
      </w:r>
      <w:r w:rsidRPr="00BB4C36">
        <w:rPr>
          <w:rFonts w:ascii="Book Antiqua" w:hAnsi="Book Antiqua" w:cs="Open Sans"/>
          <w:color w:val="2D3E4F"/>
          <w:sz w:val="20"/>
          <w:szCs w:val="20"/>
          <w:shd w:val="clear" w:color="auto" w:fill="FFFFFF"/>
        </w:rPr>
        <w:t>La Dipendenza da Internet fa riferimento all’utilizzo eccessivo ed incontrollato di Internet che, al pari di altri comportamenti patologici/dipendenze, </w:t>
      </w:r>
      <w:r w:rsidRPr="00BB4C36">
        <w:rPr>
          <w:rStyle w:val="Enfasigrassetto"/>
          <w:rFonts w:ascii="Book Antiqua" w:hAnsi="Book Antiqua" w:cs="Open Sans"/>
          <w:b w:val="0"/>
          <w:bCs w:val="0"/>
          <w:color w:val="2D3E4F"/>
          <w:sz w:val="20"/>
          <w:szCs w:val="20"/>
          <w:shd w:val="clear" w:color="auto" w:fill="FFFFFF"/>
        </w:rPr>
        <w:t>può causare o essere associato ad isolamento sociale, sintomi da astinenza, irritabilità, depressione, problematiche a livello scolastico e “</w:t>
      </w:r>
      <w:proofErr w:type="spellStart"/>
      <w:r w:rsidRPr="00BB4C36">
        <w:rPr>
          <w:rStyle w:val="Enfasigrassetto"/>
          <w:rFonts w:ascii="Book Antiqua" w:hAnsi="Book Antiqua" w:cs="Open Sans"/>
          <w:b w:val="0"/>
          <w:bCs w:val="0"/>
          <w:color w:val="2D3E4F"/>
          <w:sz w:val="20"/>
          <w:szCs w:val="20"/>
          <w:shd w:val="clear" w:color="auto" w:fill="FFFFFF"/>
        </w:rPr>
        <w:t>craving</w:t>
      </w:r>
      <w:proofErr w:type="spellEnd"/>
      <w:r w:rsidRPr="00BB4C36">
        <w:rPr>
          <w:rStyle w:val="Enfasigrassetto"/>
          <w:rFonts w:ascii="Book Antiqua" w:hAnsi="Book Antiqua" w:cs="Open Sans"/>
          <w:b w:val="0"/>
          <w:bCs w:val="0"/>
          <w:color w:val="2D3E4F"/>
          <w:sz w:val="20"/>
          <w:szCs w:val="20"/>
          <w:shd w:val="clear" w:color="auto" w:fill="FFFFFF"/>
        </w:rPr>
        <w:t>” (irrefrenabile voglia di utilizzo della Rete). Le costanti:</w:t>
      </w:r>
    </w:p>
    <w:p w14:paraId="55A1D5E5" w14:textId="77777777" w:rsidR="00BB4C36" w:rsidRPr="00BB4C36" w:rsidRDefault="00BB4C36" w:rsidP="00BB4C36">
      <w:pPr>
        <w:pStyle w:val="effect"/>
        <w:numPr>
          <w:ilvl w:val="0"/>
          <w:numId w:val="9"/>
        </w:numPr>
        <w:shd w:val="clear" w:color="auto" w:fill="FFFFFF"/>
        <w:spacing w:before="0" w:beforeAutospacing="0" w:after="150" w:afterAutospacing="0"/>
        <w:ind w:left="1020"/>
        <w:jc w:val="both"/>
        <w:rPr>
          <w:rFonts w:ascii="Book Antiqua" w:hAnsi="Book Antiqua" w:cs="Open Sans"/>
          <w:color w:val="2D3E4F"/>
          <w:sz w:val="20"/>
          <w:szCs w:val="20"/>
        </w:rPr>
      </w:pPr>
      <w:r w:rsidRPr="00BB4C36">
        <w:rPr>
          <w:rStyle w:val="Enfasigrassetto"/>
          <w:rFonts w:ascii="Book Antiqua" w:hAnsi="Book Antiqua" w:cs="Open Sans"/>
          <w:color w:val="2D3E4F"/>
          <w:sz w:val="20"/>
          <w:szCs w:val="20"/>
        </w:rPr>
        <w:t>uso eccessivo</w:t>
      </w:r>
      <w:r w:rsidRPr="00BB4C36">
        <w:rPr>
          <w:rFonts w:ascii="Book Antiqua" w:hAnsi="Book Antiqua" w:cs="Open Sans"/>
          <w:color w:val="2D3E4F"/>
          <w:sz w:val="20"/>
          <w:szCs w:val="20"/>
        </w:rPr>
        <w:t> – spesso associato ad una perdita del senso del tempo che passa o la dimenticanza di bisogni primari (come ad esempio mangiare e dormire);</w:t>
      </w:r>
    </w:p>
    <w:p w14:paraId="3C97994B" w14:textId="77777777" w:rsidR="00BB4C36" w:rsidRPr="00BB4C36" w:rsidRDefault="00BB4C36" w:rsidP="00BB4C36">
      <w:pPr>
        <w:pStyle w:val="effect"/>
        <w:numPr>
          <w:ilvl w:val="0"/>
          <w:numId w:val="9"/>
        </w:numPr>
        <w:shd w:val="clear" w:color="auto" w:fill="FFFFFF"/>
        <w:spacing w:before="0" w:beforeAutospacing="0" w:after="150" w:afterAutospacing="0"/>
        <w:ind w:left="1020"/>
        <w:jc w:val="both"/>
        <w:rPr>
          <w:rFonts w:ascii="Book Antiqua" w:hAnsi="Book Antiqua" w:cs="Open Sans"/>
          <w:color w:val="2D3E4F"/>
          <w:sz w:val="20"/>
          <w:szCs w:val="20"/>
        </w:rPr>
      </w:pPr>
      <w:r w:rsidRPr="00BB4C36">
        <w:rPr>
          <w:rFonts w:ascii="Book Antiqua" w:hAnsi="Book Antiqua" w:cs="Arial"/>
          <w:color w:val="202124"/>
          <w:sz w:val="20"/>
          <w:szCs w:val="20"/>
          <w:shd w:val="clear" w:color="auto" w:fill="FFFFFF"/>
        </w:rPr>
        <w:t>Il “</w:t>
      </w:r>
      <w:r w:rsidRPr="00BB4C36">
        <w:rPr>
          <w:rFonts w:ascii="Book Antiqua" w:hAnsi="Book Antiqua" w:cs="Arial"/>
          <w:b/>
          <w:bCs/>
          <w:color w:val="202124"/>
          <w:sz w:val="20"/>
          <w:szCs w:val="20"/>
          <w:shd w:val="clear" w:color="auto" w:fill="FFFFFF"/>
        </w:rPr>
        <w:t>vamping”</w:t>
      </w:r>
      <w:r w:rsidRPr="00BB4C36">
        <w:rPr>
          <w:rFonts w:ascii="Book Antiqua" w:hAnsi="Book Antiqua" w:cs="Arial"/>
          <w:color w:val="202124"/>
          <w:sz w:val="20"/>
          <w:szCs w:val="20"/>
          <w:shd w:val="clear" w:color="auto" w:fill="FFFFFF"/>
        </w:rPr>
        <w:t> è la pratica, diffusa in particolare tra gli utenti più giovani, di restare svegli fino all'alba, condividendo dei post, dei messaggi, giocando, guardando dei video o scrollando tra i feed delle reti sociali.</w:t>
      </w:r>
    </w:p>
    <w:p w14:paraId="1EE0A9B1" w14:textId="77777777" w:rsidR="00BB4C36" w:rsidRPr="00BB4C36" w:rsidRDefault="00BB4C36" w:rsidP="00BB4C36">
      <w:pPr>
        <w:pStyle w:val="effect"/>
        <w:numPr>
          <w:ilvl w:val="0"/>
          <w:numId w:val="9"/>
        </w:numPr>
        <w:shd w:val="clear" w:color="auto" w:fill="FFFFFF"/>
        <w:spacing w:before="0" w:beforeAutospacing="0" w:after="150" w:afterAutospacing="0"/>
        <w:ind w:left="1020"/>
        <w:jc w:val="both"/>
        <w:rPr>
          <w:rFonts w:ascii="Book Antiqua" w:hAnsi="Book Antiqua" w:cs="Open Sans"/>
          <w:color w:val="2D3E4F"/>
          <w:sz w:val="20"/>
          <w:szCs w:val="20"/>
        </w:rPr>
      </w:pPr>
      <w:r w:rsidRPr="00BB4C36">
        <w:rPr>
          <w:rStyle w:val="Enfasigrassetto"/>
          <w:rFonts w:ascii="Book Antiqua" w:hAnsi="Book Antiqua" w:cs="Open Sans"/>
          <w:color w:val="2D3E4F"/>
          <w:sz w:val="20"/>
          <w:szCs w:val="20"/>
        </w:rPr>
        <w:t>senso di straniamento</w:t>
      </w:r>
      <w:r w:rsidRPr="00BB4C36">
        <w:rPr>
          <w:rFonts w:ascii="Book Antiqua" w:hAnsi="Book Antiqua" w:cs="Open Sans"/>
          <w:color w:val="2D3E4F"/>
          <w:sz w:val="20"/>
          <w:szCs w:val="20"/>
        </w:rPr>
        <w:t> – con la manifestazione di sentimenti di rabbia, tensione e/o depressione quando il computer o la Rete sono inaccessibili;</w:t>
      </w:r>
    </w:p>
    <w:p w14:paraId="2BDA9DCE" w14:textId="77777777" w:rsidR="00BB4C36" w:rsidRPr="00BB4C36" w:rsidRDefault="00BB4C36" w:rsidP="00BB4C36">
      <w:pPr>
        <w:pStyle w:val="effect"/>
        <w:numPr>
          <w:ilvl w:val="0"/>
          <w:numId w:val="9"/>
        </w:numPr>
        <w:shd w:val="clear" w:color="auto" w:fill="FFFFFF"/>
        <w:spacing w:before="0" w:beforeAutospacing="0" w:after="150" w:afterAutospacing="0"/>
        <w:ind w:left="1020"/>
        <w:jc w:val="both"/>
        <w:rPr>
          <w:rFonts w:ascii="Book Antiqua" w:hAnsi="Book Antiqua" w:cs="Open Sans"/>
          <w:color w:val="2D3E4F"/>
          <w:sz w:val="20"/>
          <w:szCs w:val="20"/>
        </w:rPr>
      </w:pPr>
      <w:r w:rsidRPr="00BB4C36">
        <w:rPr>
          <w:rStyle w:val="Enfasigrassetto"/>
          <w:rFonts w:ascii="Book Antiqua" w:hAnsi="Book Antiqua" w:cs="Open Sans"/>
          <w:color w:val="2D3E4F"/>
          <w:sz w:val="20"/>
          <w:szCs w:val="20"/>
        </w:rPr>
        <w:t>intolleranza</w:t>
      </w:r>
      <w:r w:rsidRPr="00BB4C36">
        <w:rPr>
          <w:rFonts w:ascii="Book Antiqua" w:hAnsi="Book Antiqua" w:cs="Open Sans"/>
          <w:color w:val="2D3E4F"/>
          <w:sz w:val="20"/>
          <w:szCs w:val="20"/>
        </w:rPr>
        <w:t> – con il bisogno di accessori sempre migliori per il computer o di un sempre maggiore tempo di utilizzo;</w:t>
      </w:r>
    </w:p>
    <w:p w14:paraId="7CE4ABA5" w14:textId="77777777" w:rsidR="00BB4C36" w:rsidRPr="00BB4C36" w:rsidRDefault="00BB4C36" w:rsidP="00BB4C36">
      <w:pPr>
        <w:pStyle w:val="effect"/>
        <w:numPr>
          <w:ilvl w:val="0"/>
          <w:numId w:val="9"/>
        </w:numPr>
        <w:shd w:val="clear" w:color="auto" w:fill="FFFFFF"/>
        <w:spacing w:before="0" w:beforeAutospacing="0" w:after="150" w:afterAutospacing="0"/>
        <w:ind w:left="1020"/>
        <w:jc w:val="both"/>
        <w:rPr>
          <w:rFonts w:ascii="Book Antiqua" w:hAnsi="Book Antiqua" w:cs="Open Sans"/>
          <w:color w:val="2D3E4F"/>
          <w:sz w:val="20"/>
          <w:szCs w:val="20"/>
        </w:rPr>
      </w:pPr>
      <w:r w:rsidRPr="00BB4C36">
        <w:rPr>
          <w:rStyle w:val="Enfasigrassetto"/>
          <w:rFonts w:ascii="Book Antiqua" w:hAnsi="Book Antiqua" w:cs="Open Sans"/>
          <w:color w:val="2D3E4F"/>
          <w:sz w:val="20"/>
          <w:szCs w:val="20"/>
        </w:rPr>
        <w:t>ripercussioni negative </w:t>
      </w:r>
      <w:r w:rsidRPr="00BB4C36">
        <w:rPr>
          <w:rFonts w:ascii="Book Antiqua" w:hAnsi="Book Antiqua" w:cs="Open Sans"/>
          <w:color w:val="2D3E4F"/>
          <w:sz w:val="20"/>
          <w:szCs w:val="20"/>
        </w:rPr>
        <w:t>– incluse discussioni, bugie (soprattutto riguardo al tempo passato online), isolamento sociale e scarsi risultati in ambito scolastico.</w:t>
      </w:r>
    </w:p>
    <w:p w14:paraId="1293ED5C" w14:textId="0F84399B" w:rsidR="00226926" w:rsidRPr="00BB4C36" w:rsidRDefault="00BB4C36" w:rsidP="00BB4C36">
      <w:pPr>
        <w:pStyle w:val="effect"/>
        <w:shd w:val="clear" w:color="auto" w:fill="FFFFFF"/>
        <w:spacing w:before="0" w:beforeAutospacing="0" w:after="150" w:afterAutospacing="0"/>
        <w:ind w:left="660"/>
        <w:jc w:val="both"/>
        <w:rPr>
          <w:rFonts w:ascii="Book Antiqua" w:hAnsi="Book Antiqua" w:cs="Open Sans"/>
          <w:color w:val="2D3E4F"/>
          <w:sz w:val="20"/>
          <w:szCs w:val="20"/>
        </w:rPr>
      </w:pPr>
      <w:r w:rsidRPr="00BB4C36">
        <w:rPr>
          <w:rFonts w:ascii="Book Antiqua" w:hAnsi="Book Antiqua" w:cs="Open Sans"/>
          <w:color w:val="2D3E4F"/>
          <w:sz w:val="20"/>
          <w:szCs w:val="20"/>
        </w:rPr>
        <w:lastRenderedPageBreak/>
        <w:t>Se si ravvisa un rischio per il benessere psicofisico delle persone minorenni sarà opportuno rivolgersi ad un servizio deputato ad offrire un supporto psicologico anche passando per una consultazione presso il medico di base o il pediatra di riferimento. Le strutture pubbliche a cui rivolgersi sono i servizi socio-sanitari del territorio di appartenenza (consultori familiari, servizi di Neuropsichiatria Infantile, i centri specializzati sulle dipendenze, etc.).</w:t>
      </w:r>
    </w:p>
    <w:p w14:paraId="0548562E" w14:textId="025FD243" w:rsidR="00226926" w:rsidRPr="00E110E1" w:rsidRDefault="00226926" w:rsidP="00226926">
      <w:pPr>
        <w:autoSpaceDE w:val="0"/>
        <w:autoSpaceDN w:val="0"/>
        <w:adjustRightInd w:val="0"/>
        <w:spacing w:after="0" w:line="240" w:lineRule="auto"/>
        <w:jc w:val="both"/>
        <w:rPr>
          <w:rFonts w:ascii="Book Antiqua" w:hAnsi="Book Antiqua" w:cs="DejaVuSerifCondensed"/>
          <w:sz w:val="20"/>
          <w:szCs w:val="20"/>
        </w:rPr>
      </w:pPr>
    </w:p>
    <w:p w14:paraId="3112002D" w14:textId="6C81E6E7" w:rsidR="00057392" w:rsidRPr="00E110E1" w:rsidRDefault="00057392" w:rsidP="00E110E1">
      <w:pPr>
        <w:pStyle w:val="Paragrafoelenco"/>
        <w:numPr>
          <w:ilvl w:val="0"/>
          <w:numId w:val="8"/>
        </w:numPr>
        <w:autoSpaceDE w:val="0"/>
        <w:autoSpaceDN w:val="0"/>
        <w:adjustRightInd w:val="0"/>
        <w:spacing w:after="0" w:line="240" w:lineRule="auto"/>
        <w:jc w:val="both"/>
        <w:rPr>
          <w:rFonts w:ascii="Book Antiqua" w:hAnsi="Book Antiqua" w:cs="DejaVuSerifCondensed"/>
          <w:b/>
          <w:bCs/>
          <w:sz w:val="20"/>
          <w:szCs w:val="20"/>
        </w:rPr>
      </w:pPr>
      <w:r w:rsidRPr="00E110E1">
        <w:rPr>
          <w:rFonts w:ascii="Book Antiqua" w:hAnsi="Book Antiqua" w:cs="DejaVuSerifCondensed"/>
          <w:b/>
          <w:bCs/>
          <w:sz w:val="20"/>
          <w:szCs w:val="20"/>
        </w:rPr>
        <w:t>SEXTING</w:t>
      </w:r>
    </w:p>
    <w:p w14:paraId="126D3309" w14:textId="77777777" w:rsidR="00057392" w:rsidRPr="00E110E1" w:rsidRDefault="00057392" w:rsidP="00E110E1">
      <w:pPr>
        <w:pStyle w:val="Paragrafoelenco"/>
        <w:autoSpaceDE w:val="0"/>
        <w:autoSpaceDN w:val="0"/>
        <w:adjustRightInd w:val="0"/>
        <w:spacing w:after="0" w:line="240" w:lineRule="auto"/>
        <w:jc w:val="both"/>
        <w:rPr>
          <w:rFonts w:ascii="Book Antiqua" w:hAnsi="Book Antiqua" w:cs="DejaVuSerifCondensed"/>
          <w:sz w:val="20"/>
          <w:szCs w:val="20"/>
        </w:rPr>
      </w:pPr>
      <w:r w:rsidRPr="00E110E1">
        <w:rPr>
          <w:rFonts w:ascii="Book Antiqua" w:hAnsi="Book Antiqua" w:cs="DejaVuSerifCondensed"/>
          <w:sz w:val="20"/>
          <w:szCs w:val="20"/>
        </w:rPr>
        <w:t>Il “sexting” è fra i rischi più diffusi connessi ad un uso poco consapevole della Rete. Il termine indica</w:t>
      </w:r>
    </w:p>
    <w:p w14:paraId="4E8424A0" w14:textId="03C7CF03" w:rsidR="00057392" w:rsidRPr="00E110E1" w:rsidRDefault="00057392" w:rsidP="00E110E1">
      <w:pPr>
        <w:pStyle w:val="Paragrafoelenco"/>
        <w:autoSpaceDE w:val="0"/>
        <w:autoSpaceDN w:val="0"/>
        <w:adjustRightInd w:val="0"/>
        <w:spacing w:after="0" w:line="240" w:lineRule="auto"/>
        <w:jc w:val="both"/>
        <w:rPr>
          <w:rFonts w:ascii="Book Antiqua" w:hAnsi="Book Antiqua" w:cs="DejaVuSerifCondensed"/>
          <w:sz w:val="20"/>
          <w:szCs w:val="20"/>
        </w:rPr>
      </w:pPr>
      <w:r w:rsidRPr="00E110E1">
        <w:rPr>
          <w:rFonts w:ascii="Book Antiqua" w:hAnsi="Book Antiqua" w:cs="DejaVuSerifCondensed"/>
          <w:sz w:val="20"/>
          <w:szCs w:val="20"/>
        </w:rPr>
        <w:t>un fenomeno molto frequente fra i giovanissimi che consiste nello scambio di contenuti mediali sessualmente espliciti; i/le ragazzi/e lo fanno senza essere realmente consapevoli di scambiare materiale (pedopornografico) che potrebbe arrivare in mani sbagliate e avere conseguenze impattanti emotivamente per i protagonisti delle immagini, delle foto e dei video.</w:t>
      </w:r>
    </w:p>
    <w:p w14:paraId="11567DC0" w14:textId="29E4A096" w:rsidR="00226926" w:rsidRPr="00E110E1" w:rsidRDefault="00226926" w:rsidP="00226926">
      <w:pPr>
        <w:autoSpaceDE w:val="0"/>
        <w:autoSpaceDN w:val="0"/>
        <w:adjustRightInd w:val="0"/>
        <w:spacing w:after="0" w:line="240" w:lineRule="auto"/>
        <w:jc w:val="both"/>
        <w:rPr>
          <w:rFonts w:ascii="Book Antiqua" w:hAnsi="Book Antiqua" w:cs="DejaVuSerifCondensed"/>
          <w:sz w:val="20"/>
          <w:szCs w:val="20"/>
        </w:rPr>
      </w:pPr>
    </w:p>
    <w:p w14:paraId="42F167AB" w14:textId="4F1324C9" w:rsidR="007A581D" w:rsidRPr="00E110E1" w:rsidRDefault="00743A33" w:rsidP="00E110E1">
      <w:pPr>
        <w:pStyle w:val="Paragrafoelenco"/>
        <w:numPr>
          <w:ilvl w:val="0"/>
          <w:numId w:val="8"/>
        </w:numPr>
        <w:autoSpaceDE w:val="0"/>
        <w:autoSpaceDN w:val="0"/>
        <w:adjustRightInd w:val="0"/>
        <w:spacing w:after="0" w:line="240" w:lineRule="auto"/>
        <w:jc w:val="both"/>
        <w:rPr>
          <w:rFonts w:ascii="Book Antiqua" w:hAnsi="Book Antiqua" w:cs="DejaVuSerifCondensed"/>
          <w:b/>
          <w:bCs/>
          <w:sz w:val="20"/>
          <w:szCs w:val="20"/>
        </w:rPr>
      </w:pPr>
      <w:r w:rsidRPr="00E110E1">
        <w:rPr>
          <w:rFonts w:ascii="Book Antiqua" w:hAnsi="Book Antiqua" w:cs="DejaVuSerifCondensed"/>
          <w:b/>
          <w:bCs/>
          <w:sz w:val="20"/>
          <w:szCs w:val="20"/>
        </w:rPr>
        <w:t>GROOMING</w:t>
      </w:r>
    </w:p>
    <w:p w14:paraId="047996D4" w14:textId="6A31D171" w:rsidR="00226926" w:rsidRDefault="00743A33" w:rsidP="006B4AB6">
      <w:pPr>
        <w:pStyle w:val="Paragrafoelenco"/>
        <w:autoSpaceDE w:val="0"/>
        <w:autoSpaceDN w:val="0"/>
        <w:adjustRightInd w:val="0"/>
        <w:spacing w:after="0" w:line="240" w:lineRule="auto"/>
        <w:jc w:val="both"/>
        <w:rPr>
          <w:rFonts w:ascii="Book Antiqua" w:hAnsi="Book Antiqua" w:cs="DejaVuSerifCondensed-Bold"/>
          <w:sz w:val="20"/>
          <w:szCs w:val="20"/>
        </w:rPr>
      </w:pPr>
      <w:r w:rsidRPr="00E110E1">
        <w:rPr>
          <w:rFonts w:ascii="Book Antiqua" w:hAnsi="Book Antiqua" w:cs="DejaVuSerifCondensed"/>
          <w:sz w:val="20"/>
          <w:szCs w:val="20"/>
        </w:rPr>
        <w:t xml:space="preserve">Il </w:t>
      </w:r>
      <w:r w:rsidRPr="00E110E1">
        <w:rPr>
          <w:rFonts w:ascii="Book Antiqua" w:hAnsi="Book Antiqua" w:cs="DejaVuSerifCondensed-BoldItalic"/>
          <w:b/>
          <w:bCs/>
          <w:i/>
          <w:iCs/>
          <w:sz w:val="20"/>
          <w:szCs w:val="20"/>
        </w:rPr>
        <w:t xml:space="preserve">grooming </w:t>
      </w:r>
      <w:r w:rsidRPr="00E110E1">
        <w:rPr>
          <w:rFonts w:ascii="Book Antiqua" w:hAnsi="Book Antiqua" w:cs="DejaVuSerifCondensed"/>
          <w:sz w:val="20"/>
          <w:szCs w:val="20"/>
        </w:rPr>
        <w:t xml:space="preserve">(dall’inglese “groom” - curare, prendersi cura) rappresenta una tecnica di manipolazione psicologica che gli adulti potenziali abusanti utilizzano per indurre i bambini/e o adolescenti a superare le resistenze emotive e instaurare una relazione intima e/o sessualizzata. Gli adulti interessati sessualmente a bambini/e </w:t>
      </w:r>
      <w:proofErr w:type="spellStart"/>
      <w:r w:rsidRPr="00E110E1">
        <w:rPr>
          <w:rFonts w:ascii="Book Antiqua" w:hAnsi="Book Antiqua" w:cs="DejaVuSerifCondensed"/>
          <w:sz w:val="20"/>
          <w:szCs w:val="20"/>
        </w:rPr>
        <w:t>e</w:t>
      </w:r>
      <w:proofErr w:type="spellEnd"/>
      <w:r w:rsidRPr="00E110E1">
        <w:rPr>
          <w:rFonts w:ascii="Book Antiqua" w:hAnsi="Book Antiqua" w:cs="DejaVuSerifCondensed"/>
          <w:sz w:val="20"/>
          <w:szCs w:val="20"/>
        </w:rPr>
        <w:t xml:space="preserve"> adolescenti utilizzano spesso anche gli strumenti messi a disposizione dalla Rete per entrare in contatto con loro. I luoghi virtuali in cui si sviluppano più frequentemente tali dinamiche sono le chat, anche quelle interne ai giochi online, i social network in generale, le varie app di instant messaging (whatsapp, </w:t>
      </w:r>
      <w:proofErr w:type="spellStart"/>
      <w:r w:rsidRPr="00E110E1">
        <w:rPr>
          <w:rFonts w:ascii="Book Antiqua" w:hAnsi="Book Antiqua" w:cs="DejaVuSerifCondensed"/>
          <w:sz w:val="20"/>
          <w:szCs w:val="20"/>
        </w:rPr>
        <w:t>telegram</w:t>
      </w:r>
      <w:proofErr w:type="spellEnd"/>
      <w:r w:rsidRPr="00E110E1">
        <w:rPr>
          <w:rFonts w:ascii="Book Antiqua" w:hAnsi="Book Antiqua" w:cs="DejaVuSerifCondensed"/>
          <w:sz w:val="20"/>
          <w:szCs w:val="20"/>
        </w:rPr>
        <w:t xml:space="preserve"> etc.), i siti e le app di </w:t>
      </w:r>
      <w:r w:rsidRPr="00E110E1">
        <w:rPr>
          <w:rFonts w:ascii="Book Antiqua" w:hAnsi="Book Antiqua" w:cs="DejaVuSerifCondensed-BoldItalic"/>
          <w:b/>
          <w:bCs/>
          <w:i/>
          <w:iCs/>
          <w:sz w:val="20"/>
          <w:szCs w:val="20"/>
        </w:rPr>
        <w:t xml:space="preserve">teen dating </w:t>
      </w:r>
      <w:r w:rsidRPr="00E110E1">
        <w:rPr>
          <w:rFonts w:ascii="Book Antiqua" w:hAnsi="Book Antiqua" w:cs="DejaVuSerifCondensed"/>
          <w:sz w:val="20"/>
          <w:szCs w:val="20"/>
        </w:rPr>
        <w:t>(siti di incontri per adolescenti). Un’eventuale relazione sessuale può avvenire, invece, attraverso webcam o live streaming e portare anche ad incontri dal vivo. In questi casi si parla di adescamento o grooming online.</w:t>
      </w:r>
      <w:r w:rsidR="006B4AB6">
        <w:rPr>
          <w:rFonts w:ascii="Book Antiqua" w:hAnsi="Book Antiqua" w:cs="DejaVuSerifCondensed"/>
          <w:sz w:val="20"/>
          <w:szCs w:val="20"/>
        </w:rPr>
        <w:t xml:space="preserve">     </w:t>
      </w:r>
      <w:r w:rsidRPr="006B4AB6">
        <w:rPr>
          <w:rFonts w:ascii="Book Antiqua" w:hAnsi="Book Antiqua" w:cs="DejaVuSerifCondensed-Bold"/>
          <w:sz w:val="20"/>
          <w:szCs w:val="20"/>
        </w:rPr>
        <w:t xml:space="preserve">In Italia l’adescamento si configura come </w:t>
      </w:r>
      <w:r w:rsidRPr="006B4AB6">
        <w:rPr>
          <w:rFonts w:ascii="Book Antiqua" w:hAnsi="Book Antiqua" w:cs="DejaVuSerifCondensed-Bold"/>
          <w:b/>
          <w:bCs/>
          <w:sz w:val="20"/>
          <w:szCs w:val="20"/>
        </w:rPr>
        <w:t>reato dal 2012</w:t>
      </w:r>
      <w:r w:rsidRPr="006B4AB6">
        <w:rPr>
          <w:rFonts w:ascii="Book Antiqua" w:hAnsi="Book Antiqua" w:cs="DejaVuSerifCondensed-Bold"/>
          <w:sz w:val="20"/>
          <w:szCs w:val="20"/>
        </w:rPr>
        <w:t xml:space="preserve"> (art. 609-undecies –l’adescamento di minorenni) quando è stata ratificata la Convenzione di Lanzarote (Legge 172</w:t>
      </w:r>
      <w:r w:rsidR="00DB6D42">
        <w:rPr>
          <w:rFonts w:ascii="Book Antiqua" w:hAnsi="Book Antiqua" w:cs="DejaVuSerifCondensed-Bold"/>
          <w:sz w:val="20"/>
          <w:szCs w:val="20"/>
        </w:rPr>
        <w:t>,</w:t>
      </w:r>
      <w:r w:rsidRPr="006B4AB6">
        <w:rPr>
          <w:rFonts w:ascii="Book Antiqua" w:hAnsi="Book Antiqua" w:cs="DejaVuSerifCondensed-Bold"/>
          <w:sz w:val="20"/>
          <w:szCs w:val="20"/>
        </w:rPr>
        <w:t xml:space="preserve"> 1 ottobre 2012)</w:t>
      </w:r>
      <w:r w:rsidR="004164B0">
        <w:rPr>
          <w:rFonts w:ascii="Book Antiqua" w:hAnsi="Book Antiqua" w:cs="DejaVuSerifCondensed-Bold"/>
          <w:sz w:val="20"/>
          <w:szCs w:val="20"/>
        </w:rPr>
        <w:t>.</w:t>
      </w:r>
    </w:p>
    <w:p w14:paraId="2BD5D4BB" w14:textId="77777777" w:rsidR="00BB4C36" w:rsidRDefault="00BB4C36" w:rsidP="00BB4C36">
      <w:pPr>
        <w:autoSpaceDE w:val="0"/>
        <w:autoSpaceDN w:val="0"/>
        <w:adjustRightInd w:val="0"/>
        <w:spacing w:after="0" w:line="240" w:lineRule="auto"/>
        <w:jc w:val="both"/>
        <w:rPr>
          <w:rFonts w:ascii="Book Antiqua" w:hAnsi="Book Antiqua" w:cs="DejaVuSerifCondensed-Bold"/>
          <w:sz w:val="20"/>
          <w:szCs w:val="20"/>
        </w:rPr>
      </w:pPr>
    </w:p>
    <w:p w14:paraId="1457E2E2" w14:textId="77777777" w:rsidR="00BB4C36" w:rsidRPr="0095244D" w:rsidRDefault="00BB4C36" w:rsidP="00BB4C36">
      <w:pPr>
        <w:pBdr>
          <w:top w:val="single" w:sz="2" w:space="0" w:color="D0D5DD"/>
          <w:left w:val="single" w:sz="2" w:space="0" w:color="D0D5DD"/>
          <w:bottom w:val="single" w:sz="2" w:space="0" w:color="D0D5DD"/>
          <w:right w:val="single" w:sz="2" w:space="0" w:color="D0D5DD"/>
        </w:pBdr>
        <w:spacing w:after="225"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Tra le caratteristiche che definiscono il cyberbullismo ci sono:</w:t>
      </w:r>
    </w:p>
    <w:p w14:paraId="0AA7B3D3" w14:textId="77777777" w:rsidR="00BB4C36" w:rsidRPr="0095244D" w:rsidRDefault="00BB4C36" w:rsidP="00BB4C36">
      <w:pPr>
        <w:numPr>
          <w:ilvl w:val="0"/>
          <w:numId w:val="13"/>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la </w:t>
      </w:r>
      <w:r w:rsidRPr="0095244D">
        <w:rPr>
          <w:rFonts w:ascii="Book Antiqua" w:eastAsia="Times New Roman" w:hAnsi="Book Antiqua" w:cs="Times New Roman"/>
          <w:b/>
          <w:bCs/>
          <w:bdr w:val="single" w:sz="2" w:space="0" w:color="D0D5DD" w:frame="1"/>
          <w:lang w:eastAsia="it-IT"/>
        </w:rPr>
        <w:t>pervasività</w:t>
      </w:r>
      <w:r w:rsidRPr="0095244D">
        <w:rPr>
          <w:rFonts w:ascii="Book Antiqua" w:eastAsia="Times New Roman" w:hAnsi="Book Antiqua" w:cs="Times New Roman"/>
          <w:lang w:eastAsia="it-IT"/>
        </w:rPr>
        <w:t>, in quanto il cyberbullo è sempre presente sulle tecnologie delle quali si serve;</w:t>
      </w:r>
    </w:p>
    <w:p w14:paraId="5EAA5036" w14:textId="77777777" w:rsidR="00BB4C36" w:rsidRPr="0095244D" w:rsidRDefault="00BB4C36" w:rsidP="00BB4C36">
      <w:pPr>
        <w:numPr>
          <w:ilvl w:val="0"/>
          <w:numId w:val="13"/>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r w:rsidRPr="0095244D">
        <w:rPr>
          <w:rFonts w:ascii="Book Antiqua" w:eastAsia="Times New Roman" w:hAnsi="Book Antiqua" w:cs="Times New Roman"/>
          <w:b/>
          <w:bCs/>
          <w:bdr w:val="single" w:sz="2" w:space="0" w:color="D0D5DD" w:frame="1"/>
          <w:lang w:eastAsia="it-IT"/>
        </w:rPr>
        <w:t>l’anonimato</w:t>
      </w:r>
      <w:r w:rsidRPr="0095244D">
        <w:rPr>
          <w:rFonts w:ascii="Book Antiqua" w:eastAsia="Times New Roman" w:hAnsi="Book Antiqua" w:cs="Times New Roman"/>
          <w:lang w:eastAsia="it-IT"/>
        </w:rPr>
        <w:t>, favorito dalle piattaforme tecnologiche;</w:t>
      </w:r>
    </w:p>
    <w:p w14:paraId="46D4080D" w14:textId="77777777" w:rsidR="00BB4C36" w:rsidRPr="0095244D" w:rsidRDefault="00BB4C36" w:rsidP="00BB4C36">
      <w:pPr>
        <w:numPr>
          <w:ilvl w:val="0"/>
          <w:numId w:val="13"/>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la </w:t>
      </w:r>
      <w:r w:rsidRPr="0095244D">
        <w:rPr>
          <w:rFonts w:ascii="Book Antiqua" w:eastAsia="Times New Roman" w:hAnsi="Book Antiqua" w:cs="Times New Roman"/>
          <w:b/>
          <w:bCs/>
          <w:bdr w:val="single" w:sz="2" w:space="0" w:color="D0D5DD" w:frame="1"/>
          <w:lang w:eastAsia="it-IT"/>
        </w:rPr>
        <w:t>volontarietà</w:t>
      </w:r>
      <w:r w:rsidRPr="0095244D">
        <w:rPr>
          <w:rFonts w:ascii="Book Antiqua" w:eastAsia="Times New Roman" w:hAnsi="Book Antiqua" w:cs="Times New Roman"/>
          <w:lang w:eastAsia="it-IT"/>
        </w:rPr>
        <w:t> dell’azione che si sta commettendo;</w:t>
      </w:r>
    </w:p>
    <w:p w14:paraId="4F45ABCB" w14:textId="2D7FBF9C" w:rsidR="00BB4C36" w:rsidRPr="0095244D" w:rsidRDefault="00BB4C36" w:rsidP="00BB4C36">
      <w:pPr>
        <w:numPr>
          <w:ilvl w:val="0"/>
          <w:numId w:val="13"/>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 xml:space="preserve">la </w:t>
      </w:r>
      <w:r w:rsidRPr="00BB4C36">
        <w:rPr>
          <w:rFonts w:ascii="Book Antiqua" w:eastAsia="Times New Roman" w:hAnsi="Book Antiqua" w:cs="Times New Roman"/>
          <w:b/>
          <w:bCs/>
          <w:lang w:eastAsia="it-IT"/>
        </w:rPr>
        <w:t>pubblicità</w:t>
      </w:r>
      <w:r w:rsidRPr="0095244D">
        <w:rPr>
          <w:rFonts w:ascii="Book Antiqua" w:eastAsia="Times New Roman" w:hAnsi="Book Antiqua" w:cs="Times New Roman"/>
          <w:lang w:eastAsia="it-IT"/>
        </w:rPr>
        <w:t xml:space="preserve"> del gesto, spesso diffuso ad altre persone.</w:t>
      </w:r>
    </w:p>
    <w:p w14:paraId="2B1F3CBB" w14:textId="5AEF3A75" w:rsidR="00BB4C36" w:rsidRPr="00BB4C36" w:rsidRDefault="00BB4C36" w:rsidP="00BB4C36">
      <w:pPr>
        <w:pBdr>
          <w:top w:val="single" w:sz="2" w:space="0" w:color="D0D5DD"/>
          <w:left w:val="single" w:sz="2" w:space="0" w:color="D0D5DD"/>
          <w:bottom w:val="single" w:sz="2" w:space="0" w:color="D0D5DD"/>
          <w:right w:val="single" w:sz="2" w:space="0" w:color="D0D5DD"/>
        </w:pBdr>
        <w:spacing w:after="225"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Il fatto che un cyberbullo non possa vedere quali siano le conseguenze fisiche e psicologiche arrecate alla sua vittima lo porta spesso a </w:t>
      </w:r>
      <w:r w:rsidRPr="0095244D">
        <w:rPr>
          <w:rFonts w:ascii="Book Antiqua" w:eastAsia="Times New Roman" w:hAnsi="Book Antiqua" w:cs="Times New Roman"/>
          <w:b/>
          <w:bCs/>
          <w:bdr w:val="single" w:sz="2" w:space="0" w:color="D0D5DD" w:frame="1"/>
          <w:lang w:eastAsia="it-IT"/>
        </w:rPr>
        <w:t>minimizzare le sue azioni, attraverso meccanismi di disimpegno morale </w:t>
      </w:r>
      <w:r w:rsidRPr="0095244D">
        <w:rPr>
          <w:rFonts w:ascii="Book Antiqua" w:eastAsia="Times New Roman" w:hAnsi="Book Antiqua" w:cs="Times New Roman"/>
          <w:lang w:eastAsia="it-IT"/>
        </w:rPr>
        <w:t>molto pericolosi. Non rendersi conto del male che si sta facendo a un’altra persona impedisce al cyberbullo di comprendere temp</w:t>
      </w:r>
      <w:r>
        <w:rPr>
          <w:rFonts w:ascii="Book Antiqua" w:eastAsia="Times New Roman" w:hAnsi="Book Antiqua" w:cs="Times New Roman"/>
          <w:lang w:eastAsia="it-IT"/>
        </w:rPr>
        <w:t>estivamente</w:t>
      </w:r>
      <w:r w:rsidRPr="0095244D">
        <w:rPr>
          <w:rFonts w:ascii="Book Antiqua" w:eastAsia="Times New Roman" w:hAnsi="Book Antiqua" w:cs="Times New Roman"/>
          <w:lang w:eastAsia="it-IT"/>
        </w:rPr>
        <w:t xml:space="preserve"> che il suo comportamento si è spinto troppo oltre</w:t>
      </w:r>
      <w:r>
        <w:rPr>
          <w:rFonts w:ascii="Book Antiqua" w:eastAsia="Times New Roman" w:hAnsi="Book Antiqua" w:cs="Times New Roman"/>
          <w:lang w:eastAsia="it-IT"/>
        </w:rPr>
        <w:t>, è disfunzionale</w:t>
      </w:r>
      <w:r w:rsidRPr="0095244D">
        <w:rPr>
          <w:rFonts w:ascii="Book Antiqua" w:eastAsia="Times New Roman" w:hAnsi="Book Antiqua" w:cs="Times New Roman"/>
          <w:lang w:eastAsia="it-IT"/>
        </w:rPr>
        <w:t>.</w:t>
      </w:r>
      <w:r>
        <w:rPr>
          <w:rFonts w:ascii="Book Antiqua" w:eastAsia="Times New Roman" w:hAnsi="Book Antiqua" w:cs="Times New Roman"/>
          <w:lang w:eastAsia="it-IT"/>
        </w:rPr>
        <w:t xml:space="preserve"> Nessun cyberbullo prova a mettersi nei panni dell’altro.</w:t>
      </w:r>
    </w:p>
    <w:p w14:paraId="68699AB0" w14:textId="77777777" w:rsidR="00BB4C36" w:rsidRPr="0095244D" w:rsidRDefault="00BB4C36" w:rsidP="00BB4C36">
      <w:pPr>
        <w:rPr>
          <w:rFonts w:ascii="Book Antiqua" w:hAnsi="Book Antiqua"/>
        </w:rPr>
      </w:pPr>
      <w:r w:rsidRPr="0095244D">
        <w:rPr>
          <w:rFonts w:ascii="Book Antiqua" w:hAnsi="Book Antiqua"/>
          <w:b/>
          <w:bCs/>
        </w:rPr>
        <w:t>E’ importante ricordare che:</w:t>
      </w:r>
    </w:p>
    <w:p w14:paraId="36603A17" w14:textId="77777777" w:rsidR="00BB4C36" w:rsidRPr="0095244D" w:rsidRDefault="00BB4C36" w:rsidP="00BB4C36">
      <w:pPr>
        <w:numPr>
          <w:ilvl w:val="0"/>
          <w:numId w:val="10"/>
        </w:numPr>
        <w:jc w:val="both"/>
        <w:rPr>
          <w:rFonts w:ascii="Book Antiqua" w:hAnsi="Book Antiqua"/>
        </w:rPr>
      </w:pPr>
      <w:r w:rsidRPr="0095244D">
        <w:rPr>
          <w:rFonts w:ascii="Book Antiqua" w:hAnsi="Book Antiqua"/>
        </w:rPr>
        <w:t>Sul web ogni comportamento può essere tracciato, ricostruito e denunciato alla Polizia Postale e delle Comunicazioni, se arreca danno a chi lo subisce.</w:t>
      </w:r>
    </w:p>
    <w:p w14:paraId="24A14A44" w14:textId="77777777" w:rsidR="00BB4C36" w:rsidRPr="0095244D" w:rsidRDefault="00BB4C36" w:rsidP="00BB4C36">
      <w:pPr>
        <w:numPr>
          <w:ilvl w:val="0"/>
          <w:numId w:val="10"/>
        </w:numPr>
        <w:jc w:val="both"/>
        <w:rPr>
          <w:rFonts w:ascii="Book Antiqua" w:hAnsi="Book Antiqua"/>
        </w:rPr>
      </w:pPr>
      <w:r w:rsidRPr="0095244D">
        <w:rPr>
          <w:rFonts w:ascii="Book Antiqua" w:hAnsi="Book Antiqua"/>
        </w:rPr>
        <w:t>Al compimento dei 14 anni, i ragazzi diventano penalmente responsabili delle loro azioni sul web (</w:t>
      </w:r>
      <w:r>
        <w:rPr>
          <w:rFonts w:ascii="Book Antiqua" w:hAnsi="Book Antiqua"/>
        </w:rPr>
        <w:t xml:space="preserve">diventano cioè </w:t>
      </w:r>
      <w:r w:rsidRPr="0095244D">
        <w:rPr>
          <w:rFonts w:ascii="Book Antiqua" w:hAnsi="Book Antiqua"/>
        </w:rPr>
        <w:t>imputabili)</w:t>
      </w:r>
    </w:p>
    <w:p w14:paraId="5AAAD83C" w14:textId="77777777" w:rsidR="00BB4C36" w:rsidRPr="0095244D" w:rsidRDefault="00BB4C36" w:rsidP="00BB4C36">
      <w:pPr>
        <w:numPr>
          <w:ilvl w:val="0"/>
          <w:numId w:val="10"/>
        </w:numPr>
        <w:jc w:val="both"/>
        <w:rPr>
          <w:rFonts w:ascii="Book Antiqua" w:hAnsi="Book Antiqua"/>
        </w:rPr>
      </w:pPr>
      <w:r w:rsidRPr="0095244D">
        <w:rPr>
          <w:rFonts w:ascii="Book Antiqua" w:hAnsi="Book Antiqua"/>
        </w:rPr>
        <w:t>Gli insegnanti</w:t>
      </w:r>
      <w:r>
        <w:rPr>
          <w:rFonts w:ascii="Book Antiqua" w:hAnsi="Book Antiqua"/>
        </w:rPr>
        <w:t>,</w:t>
      </w:r>
      <w:r w:rsidRPr="0095244D">
        <w:rPr>
          <w:rFonts w:ascii="Book Antiqua" w:hAnsi="Book Antiqua"/>
        </w:rPr>
        <w:t xml:space="preserve"> in quanto pubblici ufficiali, hanno l’obbligo di denunciare fatti penalmente rilevanti (reati) commessi o subiti dagli studenti</w:t>
      </w:r>
    </w:p>
    <w:p w14:paraId="67366537" w14:textId="77777777" w:rsidR="00BB4C36" w:rsidRDefault="00BB4C36" w:rsidP="00BB4C36">
      <w:pPr>
        <w:numPr>
          <w:ilvl w:val="0"/>
          <w:numId w:val="10"/>
        </w:numPr>
        <w:jc w:val="both"/>
        <w:rPr>
          <w:rFonts w:ascii="Book Antiqua" w:hAnsi="Book Antiqua"/>
        </w:rPr>
      </w:pPr>
      <w:r w:rsidRPr="0095244D">
        <w:rPr>
          <w:rFonts w:ascii="Book Antiqua" w:hAnsi="Book Antiqua"/>
        </w:rPr>
        <w:t>Diffamazioni, minacce e insulti in rete devono essere denunciati dalle vittime (cd. procedibilità a querela di parte): è importante informare le famiglie degli studenti su cosa sta succedendo e sul loro diritto di fare una segnalazione o sporgere denuncia</w:t>
      </w:r>
    </w:p>
    <w:p w14:paraId="78FF8080" w14:textId="77777777" w:rsidR="007A56FF" w:rsidRDefault="007A56FF" w:rsidP="007A56FF">
      <w:pPr>
        <w:jc w:val="both"/>
        <w:rPr>
          <w:rFonts w:ascii="Book Antiqua" w:hAnsi="Book Antiqua"/>
        </w:rPr>
      </w:pPr>
    </w:p>
    <w:p w14:paraId="35254C71" w14:textId="7CF1A9FA" w:rsidR="007A56FF" w:rsidRPr="0095244D" w:rsidRDefault="007A56FF" w:rsidP="007A56FF">
      <w:pPr>
        <w:jc w:val="both"/>
        <w:rPr>
          <w:rFonts w:ascii="Book Antiqua" w:hAnsi="Book Antiqua"/>
        </w:rPr>
      </w:pPr>
      <w:r>
        <w:rPr>
          <w:rFonts w:ascii="Book Antiqua" w:hAnsi="Book Antiqua"/>
        </w:rPr>
        <w:t xml:space="preserve">Per segnalazioni e richiesta di rimozione di contenuti mediali offensivi o lesivi, occorre inoltrare segnalazione alla polizia postale: </w:t>
      </w:r>
      <w:hyperlink r:id="rId10" w:history="1">
        <w:r w:rsidRPr="005C343F">
          <w:rPr>
            <w:rStyle w:val="Collegamentoipertestuale"/>
            <w:rFonts w:ascii="Book Antiqua" w:hAnsi="Book Antiqua"/>
          </w:rPr>
          <w:t>www.commissariatodips.it</w:t>
        </w:r>
      </w:hyperlink>
      <w:r>
        <w:rPr>
          <w:rFonts w:ascii="Book Antiqua" w:hAnsi="Book Antiqua"/>
        </w:rPr>
        <w:t xml:space="preserve">  </w:t>
      </w:r>
    </w:p>
    <w:p w14:paraId="61066996" w14:textId="77777777" w:rsidR="007A56FF" w:rsidRDefault="007A56FF" w:rsidP="00BB4C36">
      <w:pPr>
        <w:rPr>
          <w:rFonts w:ascii="Book Antiqua" w:hAnsi="Book Antiqua"/>
          <w:b/>
          <w:bCs/>
        </w:rPr>
      </w:pPr>
    </w:p>
    <w:p w14:paraId="2CD5CCA4" w14:textId="5F0F1786" w:rsidR="00BB4C36" w:rsidRPr="0095244D" w:rsidRDefault="00BB4C36" w:rsidP="00BB4C36">
      <w:pPr>
        <w:rPr>
          <w:rFonts w:ascii="Book Antiqua" w:hAnsi="Book Antiqua"/>
        </w:rPr>
      </w:pPr>
      <w:r w:rsidRPr="0095244D">
        <w:rPr>
          <w:rFonts w:ascii="Book Antiqua" w:hAnsi="Book Antiqua"/>
          <w:b/>
          <w:bCs/>
        </w:rPr>
        <w:lastRenderedPageBreak/>
        <w:t>Da sapere:</w:t>
      </w:r>
    </w:p>
    <w:p w14:paraId="21188B5E" w14:textId="77777777" w:rsidR="00BB4C36" w:rsidRPr="0095244D" w:rsidRDefault="00BB4C36" w:rsidP="00BB4C36">
      <w:pPr>
        <w:numPr>
          <w:ilvl w:val="0"/>
          <w:numId w:val="11"/>
        </w:numPr>
        <w:rPr>
          <w:rFonts w:ascii="Book Antiqua" w:hAnsi="Book Antiqua"/>
        </w:rPr>
      </w:pPr>
      <w:r w:rsidRPr="0095244D">
        <w:rPr>
          <w:rFonts w:ascii="Book Antiqua" w:hAnsi="Book Antiqua"/>
        </w:rPr>
        <w:t>Molti comportamenti di prepotenza in rete </w:t>
      </w:r>
      <w:r w:rsidRPr="0095244D">
        <w:rPr>
          <w:rFonts w:ascii="Book Antiqua" w:hAnsi="Book Antiqua"/>
          <w:b/>
          <w:bCs/>
        </w:rPr>
        <w:t>non vengono percepiti</w:t>
      </w:r>
      <w:r w:rsidRPr="0095244D">
        <w:rPr>
          <w:rFonts w:ascii="Book Antiqua" w:hAnsi="Book Antiqua"/>
        </w:rPr>
        <w:t> dai ragazzi </w:t>
      </w:r>
      <w:r w:rsidRPr="0095244D">
        <w:rPr>
          <w:rFonts w:ascii="Book Antiqua" w:hAnsi="Book Antiqua"/>
          <w:b/>
          <w:bCs/>
        </w:rPr>
        <w:t>come reati</w:t>
      </w:r>
      <w:r w:rsidRPr="0095244D">
        <w:rPr>
          <w:rFonts w:ascii="Book Antiqua" w:hAnsi="Book Antiqua"/>
        </w:rPr>
        <w:t>, come fatti gravi, come danno per le vittime</w:t>
      </w:r>
      <w:r>
        <w:rPr>
          <w:rFonts w:ascii="Book Antiqua" w:hAnsi="Book Antiqua"/>
        </w:rPr>
        <w:t>.</w:t>
      </w:r>
    </w:p>
    <w:p w14:paraId="45A75C2E" w14:textId="77777777" w:rsidR="00BB4C36" w:rsidRPr="0095244D" w:rsidRDefault="00BB4C36" w:rsidP="00BB4C36">
      <w:pPr>
        <w:numPr>
          <w:ilvl w:val="0"/>
          <w:numId w:val="11"/>
        </w:numPr>
        <w:rPr>
          <w:rFonts w:ascii="Book Antiqua" w:hAnsi="Book Antiqua"/>
        </w:rPr>
      </w:pPr>
      <w:r w:rsidRPr="0095244D">
        <w:rPr>
          <w:rFonts w:ascii="Book Antiqua" w:hAnsi="Book Antiqua"/>
        </w:rPr>
        <w:t xml:space="preserve">Molti episodi di cyberbullismo nascono da antipatie reali, rivalità, </w:t>
      </w:r>
      <w:r>
        <w:rPr>
          <w:rFonts w:ascii="Book Antiqua" w:hAnsi="Book Antiqua"/>
        </w:rPr>
        <w:t xml:space="preserve">dileggi, </w:t>
      </w:r>
      <w:r w:rsidRPr="0095244D">
        <w:rPr>
          <w:rFonts w:ascii="Book Antiqua" w:hAnsi="Book Antiqua"/>
        </w:rPr>
        <w:t>prese in giro tr</w:t>
      </w:r>
      <w:r>
        <w:rPr>
          <w:rFonts w:ascii="Book Antiqua" w:hAnsi="Book Antiqua"/>
        </w:rPr>
        <w:t xml:space="preserve">a </w:t>
      </w:r>
      <w:r w:rsidRPr="0095244D">
        <w:rPr>
          <w:rFonts w:ascii="Book Antiqua" w:hAnsi="Book Antiqua"/>
        </w:rPr>
        <w:t>compagni di scuola.</w:t>
      </w:r>
    </w:p>
    <w:p w14:paraId="4088320B" w14:textId="77777777" w:rsidR="00BB4C36" w:rsidRPr="00BB4C36" w:rsidRDefault="00BB4C36" w:rsidP="00BB4C36">
      <w:pPr>
        <w:jc w:val="center"/>
        <w:rPr>
          <w:rFonts w:ascii="Book Antiqua" w:hAnsi="Book Antiqua"/>
          <w:b/>
          <w:bCs/>
          <w:sz w:val="24"/>
          <w:szCs w:val="24"/>
        </w:rPr>
      </w:pPr>
      <w:r w:rsidRPr="00BB4C36">
        <w:rPr>
          <w:rFonts w:ascii="Book Antiqua" w:hAnsi="Book Antiqua"/>
          <w:b/>
          <w:bCs/>
          <w:sz w:val="24"/>
          <w:szCs w:val="24"/>
        </w:rPr>
        <w:t>Riferimenti Normativi</w:t>
      </w:r>
    </w:p>
    <w:p w14:paraId="43F4A7F6" w14:textId="77777777" w:rsidR="00BB4C36" w:rsidRPr="0095244D" w:rsidRDefault="00BB4C36" w:rsidP="00BB4C36">
      <w:pPr>
        <w:rPr>
          <w:rFonts w:ascii="Book Antiqua" w:hAnsi="Book Antiqua"/>
        </w:rPr>
      </w:pPr>
      <w:r w:rsidRPr="0095244D">
        <w:rPr>
          <w:rFonts w:ascii="Book Antiqua" w:hAnsi="Book Antiqua"/>
        </w:rPr>
        <w:t>La </w:t>
      </w:r>
      <w:r w:rsidRPr="0095244D">
        <w:rPr>
          <w:rFonts w:ascii="Book Antiqua" w:hAnsi="Book Antiqua"/>
          <w:b/>
          <w:bCs/>
        </w:rPr>
        <w:t>Legge 29 maggio 2017 nr. 71</w:t>
      </w:r>
      <w:r w:rsidRPr="0095244D">
        <w:rPr>
          <w:rFonts w:ascii="Book Antiqua" w:hAnsi="Book Antiqua"/>
        </w:rPr>
        <w:t> – “</w:t>
      </w:r>
      <w:r w:rsidRPr="0095244D">
        <w:rPr>
          <w:rFonts w:ascii="Book Antiqua" w:hAnsi="Book Antiqua"/>
          <w:i/>
          <w:iCs/>
        </w:rPr>
        <w:t>Disposizioni a tutela dei minori per la prevenzione ed il contrasto al fenomeno del cyberbullismo”</w:t>
      </w:r>
      <w:r w:rsidRPr="0095244D">
        <w:rPr>
          <w:rFonts w:ascii="Book Antiqua" w:hAnsi="Book Antiqua"/>
        </w:rPr>
        <w:t>, - (http://www.gazzettaufficiale.it/eli/id/2017/06/03/17G00085/sg) - entrata in vigore il 18 giugno 2017, ha introdotto nuove forme di tutela degli adolescenti colpiti da tale fenomeno. In particolare la Legge prevede, tra le maggiori novità:</w:t>
      </w:r>
    </w:p>
    <w:p w14:paraId="1BDC6BA6" w14:textId="77777777" w:rsidR="00BB4C36" w:rsidRPr="0095244D" w:rsidRDefault="00BB4C36" w:rsidP="00BB4C36">
      <w:pPr>
        <w:numPr>
          <w:ilvl w:val="0"/>
          <w:numId w:val="12"/>
        </w:numPr>
        <w:jc w:val="both"/>
        <w:rPr>
          <w:rFonts w:ascii="Book Antiqua" w:hAnsi="Book Antiqua"/>
        </w:rPr>
      </w:pPr>
      <w:r w:rsidRPr="0095244D">
        <w:rPr>
          <w:rFonts w:ascii="Book Antiqua" w:hAnsi="Book Antiqua"/>
          <w:b/>
          <w:bCs/>
        </w:rPr>
        <w:t>Informativa alle Famiglie</w:t>
      </w:r>
      <w:r w:rsidRPr="0095244D">
        <w:rPr>
          <w:rFonts w:ascii="Book Antiqua" w:hAnsi="Book Antiqua"/>
        </w:rPr>
        <w:t>: salvo che il fatto costituisca reato, il dirigente scolastico che venga a conoscenza di atti di cyberbullismo ne informa tempestivamente i soggetti esercenti la responsabilità genitoriale ovvero i tutori dei minori coinvolti e attiva adeguate azioni di carattere educativo</w:t>
      </w:r>
      <w:r>
        <w:rPr>
          <w:rFonts w:ascii="Book Antiqua" w:hAnsi="Book Antiqua"/>
        </w:rPr>
        <w:t>, riparativo e/o sanzionatorio</w:t>
      </w:r>
      <w:r w:rsidRPr="0095244D">
        <w:rPr>
          <w:rFonts w:ascii="Book Antiqua" w:hAnsi="Book Antiqua"/>
        </w:rPr>
        <w:t>.</w:t>
      </w:r>
    </w:p>
    <w:p w14:paraId="721A8CA1" w14:textId="77777777" w:rsidR="00BB4C36" w:rsidRPr="0095244D" w:rsidRDefault="00BB4C36" w:rsidP="00BB4C36">
      <w:pPr>
        <w:numPr>
          <w:ilvl w:val="0"/>
          <w:numId w:val="12"/>
        </w:numPr>
        <w:jc w:val="both"/>
        <w:rPr>
          <w:rFonts w:ascii="Book Antiqua" w:hAnsi="Book Antiqua"/>
        </w:rPr>
      </w:pPr>
      <w:r w:rsidRPr="0095244D">
        <w:rPr>
          <w:rFonts w:ascii="Book Antiqua" w:hAnsi="Book Antiqua"/>
          <w:b/>
          <w:bCs/>
        </w:rPr>
        <w:t>Ammonimento</w:t>
      </w:r>
      <w:r w:rsidRPr="0095244D">
        <w:rPr>
          <w:rFonts w:ascii="Book Antiqua" w:hAnsi="Book Antiqua"/>
        </w:rPr>
        <w:t xml:space="preserve">: fino a quando non è presentata querela per taluno dei reati cui agli artt. 594 (Ingiuria), 595 (Diffamazione) e 612 (Minaccia) del Codice Penale e all’art. 167 del Codice per la protezione dei dati personali, di cui al Decreto Legislativo 30 giugno 2003, n. 196, commessi, mediante la rete internet, da minorenni di </w:t>
      </w:r>
      <w:proofErr w:type="spellStart"/>
      <w:r w:rsidRPr="0095244D">
        <w:rPr>
          <w:rFonts w:ascii="Book Antiqua" w:hAnsi="Book Antiqua"/>
        </w:rPr>
        <w:t>eta'</w:t>
      </w:r>
      <w:proofErr w:type="spellEnd"/>
      <w:r w:rsidRPr="0095244D">
        <w:rPr>
          <w:rFonts w:ascii="Book Antiqua" w:hAnsi="Book Antiqua"/>
        </w:rPr>
        <w:t xml:space="preserve"> superiore agli anni quattordici nei confronti di altro minorenne, </w:t>
      </w:r>
      <w:proofErr w:type="spellStart"/>
      <w:r w:rsidRPr="0095244D">
        <w:rPr>
          <w:rFonts w:ascii="Book Antiqua" w:hAnsi="Book Antiqua"/>
        </w:rPr>
        <w:t>e'</w:t>
      </w:r>
      <w:proofErr w:type="spellEnd"/>
      <w:r w:rsidRPr="0095244D">
        <w:rPr>
          <w:rFonts w:ascii="Book Antiqua" w:hAnsi="Book Antiqua"/>
        </w:rPr>
        <w:t xml:space="preserve"> applicabile la procedura di ammonimento di cui all'articolo 8, commi 1 e 2, del decreto-legge 23 febbraio 2009, n. 11, convertito, con modificazioni, dalla legge 23 aprile 2009, n. 38. A tal fine il questore convoca il minore, insieme ad almeno un genitore o ad altra persona esercente la responsabilità genitoriale; gli effetti dell'ammonimento cessano al compimento della maggiore età.</w:t>
      </w:r>
    </w:p>
    <w:p w14:paraId="7F91E7B5" w14:textId="77777777" w:rsidR="00BB4C36" w:rsidRDefault="00BB4C36" w:rsidP="00BB4C36">
      <w:pPr>
        <w:numPr>
          <w:ilvl w:val="0"/>
          <w:numId w:val="12"/>
        </w:numPr>
        <w:jc w:val="both"/>
        <w:rPr>
          <w:rFonts w:ascii="Book Antiqua" w:hAnsi="Book Antiqua"/>
        </w:rPr>
      </w:pPr>
      <w:r w:rsidRPr="0095244D">
        <w:rPr>
          <w:rFonts w:ascii="Book Antiqua" w:hAnsi="Book Antiqua"/>
          <w:b/>
          <w:bCs/>
        </w:rPr>
        <w:t>Oscuramento</w:t>
      </w:r>
      <w:r w:rsidRPr="0095244D">
        <w:rPr>
          <w:rFonts w:ascii="Book Antiqua" w:hAnsi="Book Antiqua"/>
        </w:rPr>
        <w:t>: il minore che abbia compiuto almeno 14 anni e i genitori o esercenti la responsabilità sul minore, possono inoltrare al titolare del trattamento o al gestore del sito internet o del social media un’istanza per l’oscuramento, la rimozione o il blocco di qualsiasi altro dato personale del minore, diffuso nella rete internet. Se non si provvede entro 48 ore, l'interessato può rivolgersi al Garante della Privacy che interviene direttamente entro le successive 48 ore.</w:t>
      </w:r>
    </w:p>
    <w:p w14:paraId="1B730843" w14:textId="77777777" w:rsidR="00BB4C36" w:rsidRPr="0095244D" w:rsidRDefault="00BB4C36" w:rsidP="00BB4C36">
      <w:pPr>
        <w:pBdr>
          <w:top w:val="single" w:sz="2" w:space="0" w:color="D0D5DD"/>
          <w:left w:val="single" w:sz="2" w:space="0" w:color="D0D5DD"/>
          <w:bottom w:val="single" w:sz="2" w:space="0" w:color="D0D5DD"/>
          <w:right w:val="single" w:sz="2" w:space="0" w:color="D0D5DD"/>
        </w:pBdr>
        <w:spacing w:after="225" w:line="240" w:lineRule="auto"/>
        <w:jc w:val="both"/>
        <w:rPr>
          <w:rFonts w:ascii="Book Antiqua" w:eastAsia="Times New Roman" w:hAnsi="Book Antiqua" w:cs="Times New Roman"/>
          <w:lang w:eastAsia="it-IT"/>
        </w:rPr>
      </w:pPr>
      <w:r w:rsidRPr="0095244D">
        <w:rPr>
          <w:rFonts w:ascii="Book Antiqua" w:eastAsia="Times New Roman" w:hAnsi="Book Antiqua" w:cs="Times New Roman"/>
          <w:b/>
          <w:bCs/>
          <w:bdr w:val="single" w:sz="2" w:space="0" w:color="D0D5DD" w:frame="1"/>
          <w:lang w:eastAsia="it-IT"/>
        </w:rPr>
        <w:t>Il cyberbullismo viene punito in modo diverso a seconda della condotta</w:t>
      </w:r>
      <w:r w:rsidRPr="0095244D">
        <w:rPr>
          <w:rFonts w:ascii="Book Antiqua" w:eastAsia="Times New Roman" w:hAnsi="Book Antiqua" w:cs="Times New Roman"/>
          <w:lang w:eastAsia="it-IT"/>
        </w:rPr>
        <w:t>:</w:t>
      </w:r>
    </w:p>
    <w:p w14:paraId="2710AF69" w14:textId="77777777" w:rsidR="00BB4C36" w:rsidRPr="0095244D" w:rsidRDefault="00BB4C36" w:rsidP="00BB4C36">
      <w:pPr>
        <w:numPr>
          <w:ilvl w:val="0"/>
          <w:numId w:val="14"/>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i minorenni vengono in genere puniti con un’ammenda di 526 euro o con la reclusione fino a 6 mesi;</w:t>
      </w:r>
    </w:p>
    <w:p w14:paraId="4626040B" w14:textId="77777777" w:rsidR="00BB4C36" w:rsidRPr="0095244D" w:rsidRDefault="00BB4C36" w:rsidP="00BB4C36">
      <w:pPr>
        <w:numPr>
          <w:ilvl w:val="0"/>
          <w:numId w:val="14"/>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per i maggiorenni le pene sono più gravi: si va d</w:t>
      </w:r>
      <w:r w:rsidRPr="0095244D">
        <w:rPr>
          <w:rFonts w:ascii="Book Antiqua" w:eastAsia="Times New Roman" w:hAnsi="Book Antiqua" w:cs="Times New Roman"/>
          <w:b/>
          <w:bCs/>
          <w:bdr w:val="single" w:sz="2" w:space="0" w:color="D0D5DD" w:frame="1"/>
          <w:lang w:eastAsia="it-IT"/>
        </w:rPr>
        <w:t>a un minimo di 6 mesi fino a un massimo di 5 anni di reclusione</w:t>
      </w:r>
      <w:r w:rsidRPr="0095244D">
        <w:rPr>
          <w:rFonts w:ascii="Book Antiqua" w:eastAsia="Times New Roman" w:hAnsi="Book Antiqua" w:cs="Times New Roman"/>
          <w:lang w:eastAsia="it-IT"/>
        </w:rPr>
        <w:t>, ai quali si aggiungono eventuali risarcimenti del danno procurato alla vittima in sede civile.</w:t>
      </w:r>
      <w:r>
        <w:rPr>
          <w:rFonts w:ascii="Book Antiqua" w:eastAsia="Times New Roman" w:hAnsi="Book Antiqua" w:cs="Times New Roman"/>
          <w:lang w:eastAsia="it-IT"/>
        </w:rPr>
        <w:t xml:space="preserve"> </w:t>
      </w:r>
      <w:r w:rsidRPr="0095244D">
        <w:rPr>
          <w:rFonts w:ascii="Book Antiqua" w:eastAsia="Times New Roman" w:hAnsi="Book Antiqua" w:cs="Times New Roman"/>
          <w:lang w:eastAsia="it-IT"/>
        </w:rPr>
        <w:t>In particolare, tra le tipologie di cyberbullismo citate si ha che:</w:t>
      </w:r>
    </w:p>
    <w:p w14:paraId="3B75FCFA" w14:textId="77777777" w:rsidR="00BB4C36" w:rsidRPr="0095244D" w:rsidRDefault="00BB4C36" w:rsidP="00BB4C36">
      <w:pPr>
        <w:numPr>
          <w:ilvl w:val="0"/>
          <w:numId w:val="15"/>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proofErr w:type="spellStart"/>
      <w:r w:rsidRPr="0095244D">
        <w:rPr>
          <w:rFonts w:ascii="Book Antiqua" w:eastAsia="Times New Roman" w:hAnsi="Book Antiqua" w:cs="Times New Roman"/>
          <w:lang w:eastAsia="it-IT"/>
        </w:rPr>
        <w:t>denigration</w:t>
      </w:r>
      <w:proofErr w:type="spellEnd"/>
      <w:r w:rsidRPr="0095244D">
        <w:rPr>
          <w:rFonts w:ascii="Book Antiqua" w:eastAsia="Times New Roman" w:hAnsi="Book Antiqua" w:cs="Times New Roman"/>
          <w:lang w:eastAsia="it-IT"/>
        </w:rPr>
        <w:t xml:space="preserve">, </w:t>
      </w:r>
      <w:proofErr w:type="spellStart"/>
      <w:r w:rsidRPr="0095244D">
        <w:rPr>
          <w:rFonts w:ascii="Book Antiqua" w:eastAsia="Times New Roman" w:hAnsi="Book Antiqua" w:cs="Times New Roman"/>
          <w:lang w:eastAsia="it-IT"/>
        </w:rPr>
        <w:t>flaming</w:t>
      </w:r>
      <w:proofErr w:type="spellEnd"/>
      <w:r w:rsidRPr="0095244D">
        <w:rPr>
          <w:rFonts w:ascii="Book Antiqua" w:eastAsia="Times New Roman" w:hAnsi="Book Antiqua" w:cs="Times New Roman"/>
          <w:lang w:eastAsia="it-IT"/>
        </w:rPr>
        <w:t xml:space="preserve"> e </w:t>
      </w:r>
      <w:proofErr w:type="spellStart"/>
      <w:r w:rsidRPr="0095244D">
        <w:rPr>
          <w:rFonts w:ascii="Book Antiqua" w:eastAsia="Times New Roman" w:hAnsi="Book Antiqua" w:cs="Times New Roman"/>
          <w:lang w:eastAsia="it-IT"/>
        </w:rPr>
        <w:t>impersonation</w:t>
      </w:r>
      <w:proofErr w:type="spellEnd"/>
      <w:r w:rsidRPr="0095244D">
        <w:rPr>
          <w:rFonts w:ascii="Book Antiqua" w:eastAsia="Times New Roman" w:hAnsi="Book Antiqua" w:cs="Times New Roman"/>
          <w:lang w:eastAsia="it-IT"/>
        </w:rPr>
        <w:t xml:space="preserve"> possono rientrare </w:t>
      </w:r>
      <w:proofErr w:type="spellStart"/>
      <w:r w:rsidRPr="0095244D">
        <w:rPr>
          <w:rFonts w:ascii="Book Antiqua" w:eastAsia="Times New Roman" w:hAnsi="Book Antiqua" w:cs="Times New Roman"/>
          <w:lang w:eastAsia="it-IT"/>
        </w:rPr>
        <w:t>rientrare</w:t>
      </w:r>
      <w:proofErr w:type="spellEnd"/>
      <w:r w:rsidRPr="0095244D">
        <w:rPr>
          <w:rFonts w:ascii="Book Antiqua" w:eastAsia="Times New Roman" w:hAnsi="Book Antiqua" w:cs="Times New Roman"/>
          <w:lang w:eastAsia="it-IT"/>
        </w:rPr>
        <w:t xml:space="preserve"> nel </w:t>
      </w:r>
      <w:hyperlink r:id="rId11" w:history="1">
        <w:r w:rsidRPr="0095244D">
          <w:rPr>
            <w:rFonts w:ascii="Book Antiqua" w:eastAsia="Times New Roman" w:hAnsi="Book Antiqua" w:cs="Times New Roman"/>
            <w:b/>
            <w:bCs/>
            <w:u w:val="single"/>
            <w:bdr w:val="single" w:sz="2" w:space="0" w:color="D0D5DD" w:frame="1"/>
            <w:lang w:eastAsia="it-IT"/>
          </w:rPr>
          <w:t>reato di diffamazione</w:t>
        </w:r>
      </w:hyperlink>
      <w:r w:rsidRPr="0095244D">
        <w:rPr>
          <w:rFonts w:ascii="Book Antiqua" w:eastAsia="Times New Roman" w:hAnsi="Book Antiqua" w:cs="Times New Roman"/>
          <w:lang w:eastAsia="it-IT"/>
        </w:rPr>
        <w:t>, disciplinato dall’articolo 595 del Codice Penale;</w:t>
      </w:r>
    </w:p>
    <w:p w14:paraId="3876DAA3" w14:textId="77777777" w:rsidR="00BB4C36" w:rsidRPr="0095244D" w:rsidRDefault="00BB4C36" w:rsidP="00BB4C36">
      <w:pPr>
        <w:numPr>
          <w:ilvl w:val="0"/>
          <w:numId w:val="15"/>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proofErr w:type="spellStart"/>
      <w:r w:rsidRPr="0095244D">
        <w:rPr>
          <w:rFonts w:ascii="Book Antiqua" w:eastAsia="Times New Roman" w:hAnsi="Book Antiqua" w:cs="Times New Roman"/>
          <w:lang w:eastAsia="it-IT"/>
        </w:rPr>
        <w:t>flaming</w:t>
      </w:r>
      <w:proofErr w:type="spellEnd"/>
      <w:r w:rsidRPr="0095244D">
        <w:rPr>
          <w:rFonts w:ascii="Book Antiqua" w:eastAsia="Times New Roman" w:hAnsi="Book Antiqua" w:cs="Times New Roman"/>
          <w:lang w:eastAsia="it-IT"/>
        </w:rPr>
        <w:t xml:space="preserve"> e </w:t>
      </w:r>
      <w:proofErr w:type="spellStart"/>
      <w:r w:rsidRPr="0095244D">
        <w:rPr>
          <w:rFonts w:ascii="Book Antiqua" w:eastAsia="Times New Roman" w:hAnsi="Book Antiqua" w:cs="Times New Roman"/>
          <w:lang w:eastAsia="it-IT"/>
        </w:rPr>
        <w:t>impersonation</w:t>
      </w:r>
      <w:proofErr w:type="spellEnd"/>
      <w:r w:rsidRPr="0095244D">
        <w:rPr>
          <w:rFonts w:ascii="Book Antiqua" w:eastAsia="Times New Roman" w:hAnsi="Book Antiqua" w:cs="Times New Roman"/>
          <w:lang w:eastAsia="it-IT"/>
        </w:rPr>
        <w:t xml:space="preserve"> possono anche rientrare nel </w:t>
      </w:r>
      <w:hyperlink r:id="rId12" w:history="1">
        <w:r w:rsidRPr="0095244D">
          <w:rPr>
            <w:rFonts w:ascii="Book Antiqua" w:eastAsia="Times New Roman" w:hAnsi="Book Antiqua" w:cs="Times New Roman"/>
            <w:b/>
            <w:bCs/>
            <w:u w:val="single"/>
            <w:bdr w:val="single" w:sz="2" w:space="0" w:color="D0D5DD" w:frame="1"/>
            <w:lang w:eastAsia="it-IT"/>
          </w:rPr>
          <w:t>reato di minaccia</w:t>
        </w:r>
      </w:hyperlink>
      <w:r w:rsidRPr="0095244D">
        <w:rPr>
          <w:rFonts w:ascii="Book Antiqua" w:eastAsia="Times New Roman" w:hAnsi="Book Antiqua" w:cs="Times New Roman"/>
          <w:lang w:eastAsia="it-IT"/>
        </w:rPr>
        <w:t>, disciplinato dall’articolo 612 del Codice Penale;</w:t>
      </w:r>
    </w:p>
    <w:p w14:paraId="42AE748F" w14:textId="77777777" w:rsidR="00BB4C36" w:rsidRPr="0095244D" w:rsidRDefault="00BB4C36" w:rsidP="00BB4C36">
      <w:pPr>
        <w:numPr>
          <w:ilvl w:val="0"/>
          <w:numId w:val="15"/>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il cyberstalking rientra nel </w:t>
      </w:r>
      <w:r w:rsidRPr="0095244D">
        <w:rPr>
          <w:rFonts w:ascii="Book Antiqua" w:eastAsia="Times New Roman" w:hAnsi="Book Antiqua" w:cs="Times New Roman"/>
          <w:b/>
          <w:bCs/>
          <w:bdr w:val="single" w:sz="2" w:space="0" w:color="D0D5DD" w:frame="1"/>
          <w:lang w:eastAsia="it-IT"/>
        </w:rPr>
        <w:t>reato di atti persecutori,</w:t>
      </w:r>
      <w:r w:rsidRPr="0095244D">
        <w:rPr>
          <w:rFonts w:ascii="Book Antiqua" w:eastAsia="Times New Roman" w:hAnsi="Book Antiqua" w:cs="Times New Roman"/>
          <w:lang w:eastAsia="it-IT"/>
        </w:rPr>
        <w:t> disciplinato dall’articolo 612 bis del Codice Penale. Nei casi meno gravi, può prevedere una contravvenzione per molestie;</w:t>
      </w:r>
    </w:p>
    <w:p w14:paraId="39BA6785" w14:textId="77777777" w:rsidR="00BB4C36" w:rsidRPr="0095244D" w:rsidRDefault="00BB4C36" w:rsidP="00BB4C36">
      <w:pPr>
        <w:numPr>
          <w:ilvl w:val="0"/>
          <w:numId w:val="15"/>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 xml:space="preserve">il </w:t>
      </w:r>
      <w:proofErr w:type="spellStart"/>
      <w:r w:rsidRPr="0095244D">
        <w:rPr>
          <w:rFonts w:ascii="Book Antiqua" w:eastAsia="Times New Roman" w:hAnsi="Book Antiqua" w:cs="Times New Roman"/>
          <w:lang w:eastAsia="it-IT"/>
        </w:rPr>
        <w:t>doxing</w:t>
      </w:r>
      <w:proofErr w:type="spellEnd"/>
      <w:r w:rsidRPr="0095244D">
        <w:rPr>
          <w:rFonts w:ascii="Book Antiqua" w:eastAsia="Times New Roman" w:hAnsi="Book Antiqua" w:cs="Times New Roman"/>
          <w:lang w:eastAsia="it-IT"/>
        </w:rPr>
        <w:t xml:space="preserve"> viene sanzionato in base all’articolo 167 del D.lgs. 196/2003;</w:t>
      </w:r>
    </w:p>
    <w:p w14:paraId="3F221D6D" w14:textId="77777777" w:rsidR="00BB4C36" w:rsidRPr="0095244D" w:rsidRDefault="00BB4C36" w:rsidP="00BB4C36">
      <w:pPr>
        <w:numPr>
          <w:ilvl w:val="0"/>
          <w:numId w:val="15"/>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 xml:space="preserve">il </w:t>
      </w:r>
      <w:proofErr w:type="spellStart"/>
      <w:r w:rsidRPr="0095244D">
        <w:rPr>
          <w:rFonts w:ascii="Book Antiqua" w:eastAsia="Times New Roman" w:hAnsi="Book Antiqua" w:cs="Times New Roman"/>
          <w:lang w:eastAsia="it-IT"/>
        </w:rPr>
        <w:t>cyberbashing</w:t>
      </w:r>
      <w:proofErr w:type="spellEnd"/>
      <w:r w:rsidRPr="0095244D">
        <w:rPr>
          <w:rFonts w:ascii="Book Antiqua" w:eastAsia="Times New Roman" w:hAnsi="Book Antiqua" w:cs="Times New Roman"/>
          <w:lang w:eastAsia="it-IT"/>
        </w:rPr>
        <w:t xml:space="preserve"> può rientrare sia nelle </w:t>
      </w:r>
      <w:hyperlink r:id="rId13" w:history="1">
        <w:r w:rsidRPr="0095244D">
          <w:rPr>
            <w:rFonts w:ascii="Book Antiqua" w:eastAsia="Times New Roman" w:hAnsi="Book Antiqua" w:cs="Times New Roman"/>
            <w:b/>
            <w:bCs/>
            <w:u w:val="single"/>
            <w:bdr w:val="single" w:sz="2" w:space="0" w:color="D0D5DD" w:frame="1"/>
            <w:lang w:eastAsia="it-IT"/>
          </w:rPr>
          <w:t>percosse</w:t>
        </w:r>
      </w:hyperlink>
      <w:r w:rsidRPr="0095244D">
        <w:rPr>
          <w:rFonts w:ascii="Book Antiqua" w:eastAsia="Times New Roman" w:hAnsi="Book Antiqua" w:cs="Times New Roman"/>
          <w:lang w:eastAsia="it-IT"/>
        </w:rPr>
        <w:t>, sia nelle </w:t>
      </w:r>
      <w:hyperlink r:id="rId14" w:history="1">
        <w:r w:rsidRPr="0095244D">
          <w:rPr>
            <w:rFonts w:ascii="Book Antiqua" w:eastAsia="Times New Roman" w:hAnsi="Book Antiqua" w:cs="Times New Roman"/>
            <w:b/>
            <w:bCs/>
            <w:u w:val="single"/>
            <w:bdr w:val="single" w:sz="2" w:space="0" w:color="D0D5DD" w:frame="1"/>
            <w:lang w:eastAsia="it-IT"/>
          </w:rPr>
          <w:t>lesioni</w:t>
        </w:r>
      </w:hyperlink>
      <w:r w:rsidRPr="0095244D">
        <w:rPr>
          <w:rFonts w:ascii="Book Antiqua" w:eastAsia="Times New Roman" w:hAnsi="Book Antiqua" w:cs="Times New Roman"/>
          <w:lang w:eastAsia="it-IT"/>
        </w:rPr>
        <w:t>, ma nei casi di maggiore gravità può ricadere nel </w:t>
      </w:r>
      <w:hyperlink r:id="rId15" w:history="1">
        <w:r w:rsidRPr="0095244D">
          <w:rPr>
            <w:rFonts w:ascii="Book Antiqua" w:eastAsia="Times New Roman" w:hAnsi="Book Antiqua" w:cs="Times New Roman"/>
            <w:b/>
            <w:bCs/>
            <w:u w:val="single"/>
            <w:bdr w:val="single" w:sz="2" w:space="0" w:color="D0D5DD" w:frame="1"/>
            <w:lang w:eastAsia="it-IT"/>
          </w:rPr>
          <w:t>reato di omicidio preterintenzionale</w:t>
        </w:r>
      </w:hyperlink>
      <w:r w:rsidRPr="0095244D">
        <w:rPr>
          <w:rFonts w:ascii="Book Antiqua" w:eastAsia="Times New Roman" w:hAnsi="Book Antiqua" w:cs="Times New Roman"/>
          <w:lang w:eastAsia="it-IT"/>
        </w:rPr>
        <w:t>, disciplinato dall’articolo 584 del Codice Penale;</w:t>
      </w:r>
    </w:p>
    <w:p w14:paraId="1ACFBCB6" w14:textId="77777777" w:rsidR="00BB4C36" w:rsidRPr="0095244D" w:rsidRDefault="00BB4C36" w:rsidP="00BB4C36">
      <w:pPr>
        <w:numPr>
          <w:ilvl w:val="0"/>
          <w:numId w:val="15"/>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l’</w:t>
      </w:r>
      <w:proofErr w:type="spellStart"/>
      <w:r w:rsidRPr="0095244D">
        <w:rPr>
          <w:rFonts w:ascii="Book Antiqua" w:eastAsia="Times New Roman" w:hAnsi="Book Antiqua" w:cs="Times New Roman"/>
          <w:lang w:eastAsia="it-IT"/>
        </w:rPr>
        <w:t>harassment</w:t>
      </w:r>
      <w:proofErr w:type="spellEnd"/>
      <w:r w:rsidRPr="0095244D">
        <w:rPr>
          <w:rFonts w:ascii="Book Antiqua" w:eastAsia="Times New Roman" w:hAnsi="Book Antiqua" w:cs="Times New Roman"/>
          <w:lang w:eastAsia="it-IT"/>
        </w:rPr>
        <w:t xml:space="preserve"> è un caso molto delicato da trattare, in quanto bisogna stabilire in base alla condotta l’entità del danno procurato. Nei casi peggiori si può rientrare nel</w:t>
      </w:r>
      <w:r w:rsidRPr="0095244D">
        <w:rPr>
          <w:rFonts w:ascii="Book Antiqua" w:eastAsia="Times New Roman" w:hAnsi="Book Antiqua" w:cs="Times New Roman"/>
          <w:b/>
          <w:bCs/>
          <w:bdr w:val="single" w:sz="2" w:space="0" w:color="D0D5DD" w:frame="1"/>
          <w:lang w:eastAsia="it-IT"/>
        </w:rPr>
        <w:t> </w:t>
      </w:r>
      <w:hyperlink r:id="rId16" w:history="1">
        <w:r w:rsidRPr="0095244D">
          <w:rPr>
            <w:rFonts w:ascii="Book Antiqua" w:eastAsia="Times New Roman" w:hAnsi="Book Antiqua" w:cs="Times New Roman"/>
            <w:b/>
            <w:bCs/>
            <w:u w:val="single"/>
            <w:bdr w:val="single" w:sz="2" w:space="0" w:color="D0D5DD" w:frame="1"/>
            <w:lang w:eastAsia="it-IT"/>
          </w:rPr>
          <w:t>reato di istigazione al suicidio</w:t>
        </w:r>
      </w:hyperlink>
      <w:r w:rsidRPr="0095244D">
        <w:rPr>
          <w:rFonts w:ascii="Book Antiqua" w:eastAsia="Times New Roman" w:hAnsi="Book Antiqua" w:cs="Times New Roman"/>
          <w:lang w:eastAsia="it-IT"/>
        </w:rPr>
        <w:t>, disciplinato dall’articolo 580 del Codice Penale.;</w:t>
      </w:r>
    </w:p>
    <w:p w14:paraId="34D09FC1" w14:textId="611DA339" w:rsidR="00226926" w:rsidRPr="00A5604D" w:rsidRDefault="00BB4C36" w:rsidP="00A5604D">
      <w:pPr>
        <w:numPr>
          <w:ilvl w:val="0"/>
          <w:numId w:val="15"/>
        </w:numPr>
        <w:pBdr>
          <w:top w:val="single" w:sz="2" w:space="0" w:color="D0D5DD"/>
          <w:left w:val="single" w:sz="2" w:space="15" w:color="D0D5DD"/>
          <w:bottom w:val="single" w:sz="2" w:space="0" w:color="D0D5DD"/>
          <w:right w:val="single" w:sz="2" w:space="0" w:color="D0D5DD"/>
        </w:pBdr>
        <w:spacing w:before="100" w:beforeAutospacing="1" w:after="100" w:afterAutospacing="1" w:line="240" w:lineRule="auto"/>
        <w:jc w:val="both"/>
        <w:rPr>
          <w:rFonts w:ascii="Book Antiqua" w:eastAsia="Times New Roman" w:hAnsi="Book Antiqua" w:cs="Times New Roman"/>
          <w:lang w:eastAsia="it-IT"/>
        </w:rPr>
      </w:pPr>
      <w:r w:rsidRPr="0095244D">
        <w:rPr>
          <w:rFonts w:ascii="Book Antiqua" w:eastAsia="Times New Roman" w:hAnsi="Book Antiqua" w:cs="Times New Roman"/>
          <w:lang w:eastAsia="it-IT"/>
        </w:rPr>
        <w:t xml:space="preserve">il </w:t>
      </w:r>
      <w:proofErr w:type="spellStart"/>
      <w:r w:rsidRPr="0095244D">
        <w:rPr>
          <w:rFonts w:ascii="Book Antiqua" w:eastAsia="Times New Roman" w:hAnsi="Book Antiqua" w:cs="Times New Roman"/>
          <w:lang w:eastAsia="it-IT"/>
        </w:rPr>
        <w:t>trickery</w:t>
      </w:r>
      <w:proofErr w:type="spellEnd"/>
      <w:r w:rsidRPr="0095244D">
        <w:rPr>
          <w:rFonts w:ascii="Book Antiqua" w:eastAsia="Times New Roman" w:hAnsi="Book Antiqua" w:cs="Times New Roman"/>
          <w:lang w:eastAsia="it-IT"/>
        </w:rPr>
        <w:t xml:space="preserve"> non rappresenta di per sé un reato, ma potrebbe essere il punto di partenza di condotte che sono invece penalmente </w:t>
      </w:r>
      <w:r>
        <w:rPr>
          <w:rFonts w:ascii="Book Antiqua" w:eastAsia="Times New Roman" w:hAnsi="Book Antiqua" w:cs="Times New Roman"/>
          <w:lang w:eastAsia="it-IT"/>
        </w:rPr>
        <w:t xml:space="preserve">molto </w:t>
      </w:r>
      <w:r w:rsidRPr="0095244D">
        <w:rPr>
          <w:rFonts w:ascii="Book Antiqua" w:eastAsia="Times New Roman" w:hAnsi="Book Antiqua" w:cs="Times New Roman"/>
          <w:lang w:eastAsia="it-IT"/>
        </w:rPr>
        <w:t>rilevant</w:t>
      </w:r>
      <w:r>
        <w:rPr>
          <w:rFonts w:ascii="Book Antiqua" w:eastAsia="Times New Roman" w:hAnsi="Book Antiqua" w:cs="Times New Roman"/>
          <w:lang w:eastAsia="it-IT"/>
        </w:rPr>
        <w:t>i.</w:t>
      </w:r>
    </w:p>
    <w:p w14:paraId="2AEAF548" w14:textId="376D5382" w:rsidR="008E41DF" w:rsidRPr="008E41DF" w:rsidRDefault="008E41DF" w:rsidP="006B4AB6">
      <w:pPr>
        <w:jc w:val="center"/>
        <w:rPr>
          <w:rFonts w:ascii="Book Antiqua" w:hAnsi="Book Antiqua" w:cs="DejaVuSerifCondensed-Italic"/>
          <w:b/>
          <w:bCs/>
          <w:sz w:val="20"/>
          <w:szCs w:val="20"/>
        </w:rPr>
      </w:pPr>
      <w:r w:rsidRPr="008E41DF">
        <w:rPr>
          <w:rFonts w:ascii="Book Antiqua" w:hAnsi="Book Antiqua" w:cs="DejaVuSerifCondensed-Italic"/>
          <w:b/>
          <w:bCs/>
          <w:sz w:val="20"/>
          <w:szCs w:val="20"/>
        </w:rPr>
        <w:lastRenderedPageBreak/>
        <w:t>COSA FARE</w:t>
      </w:r>
    </w:p>
    <w:p w14:paraId="79462EDA" w14:textId="651D9E24" w:rsidR="00895ADB" w:rsidRDefault="00895ADB" w:rsidP="008E7F5A">
      <w:pPr>
        <w:rPr>
          <w:rFonts w:ascii="Book Antiqua" w:hAnsi="Book Antiqua" w:cs="DejaVuSerifCondensed-Italic"/>
          <w:sz w:val="20"/>
          <w:szCs w:val="20"/>
        </w:rPr>
      </w:pPr>
      <w:r>
        <w:rPr>
          <w:rFonts w:ascii="Book Antiqua" w:hAnsi="Book Antiqua" w:cs="DejaVuSerifCondensed-Italic"/>
          <w:sz w:val="20"/>
          <w:szCs w:val="20"/>
        </w:rPr>
        <w:t>Nel caso di un</w:t>
      </w:r>
      <w:r w:rsidRPr="00D270BC">
        <w:rPr>
          <w:rFonts w:ascii="Book Antiqua" w:hAnsi="Book Antiqua" w:cs="DejaVuSerifCondensed-Italic"/>
          <w:sz w:val="20"/>
          <w:szCs w:val="20"/>
          <w:u w:val="single"/>
        </w:rPr>
        <w:t xml:space="preserve"> </w:t>
      </w:r>
      <w:r w:rsidRPr="00D270BC">
        <w:rPr>
          <w:rFonts w:ascii="Book Antiqua" w:hAnsi="Book Antiqua" w:cs="DejaVuSerifCondensed-Italic"/>
          <w:b/>
          <w:bCs/>
          <w:sz w:val="20"/>
          <w:szCs w:val="20"/>
          <w:u w:val="single"/>
        </w:rPr>
        <w:t>dato</w:t>
      </w:r>
      <w:r w:rsidRPr="00D270BC">
        <w:rPr>
          <w:rFonts w:ascii="Book Antiqua" w:hAnsi="Book Antiqua" w:cs="DejaVuSerifCondensed-Italic"/>
          <w:b/>
          <w:bCs/>
          <w:sz w:val="20"/>
          <w:szCs w:val="20"/>
        </w:rPr>
        <w:t xml:space="preserve"> </w:t>
      </w:r>
      <w:r w:rsidRPr="00D270BC">
        <w:rPr>
          <w:rFonts w:ascii="Book Antiqua" w:hAnsi="Book Antiqua" w:cs="DejaVuSerifCondensed-Italic"/>
          <w:b/>
          <w:bCs/>
          <w:sz w:val="20"/>
          <w:szCs w:val="20"/>
          <w:u w:val="single"/>
        </w:rPr>
        <w:t>da acclarare</w:t>
      </w:r>
      <w:r w:rsidRPr="00D270BC">
        <w:rPr>
          <w:rFonts w:ascii="Book Antiqua" w:hAnsi="Book Antiqua" w:cs="DejaVuSerifCondensed-Italic"/>
          <w:b/>
          <w:bCs/>
          <w:sz w:val="20"/>
          <w:szCs w:val="20"/>
        </w:rPr>
        <w:t xml:space="preserve"> </w:t>
      </w:r>
      <w:r>
        <w:rPr>
          <w:rFonts w:ascii="Book Antiqua" w:hAnsi="Book Antiqua" w:cs="DejaVuSerifCondensed-Italic"/>
          <w:sz w:val="20"/>
          <w:szCs w:val="20"/>
        </w:rPr>
        <w:t>è necessario attivare tali procedure:</w:t>
      </w:r>
    </w:p>
    <w:p w14:paraId="5E6F0FCB" w14:textId="548FF4D8" w:rsidR="00E456E2" w:rsidRDefault="00E456E2" w:rsidP="004D0CCF">
      <w:pPr>
        <w:spacing w:after="0"/>
        <w:jc w:val="both"/>
        <w:rPr>
          <w:rFonts w:ascii="Book Antiqua" w:hAnsi="Book Antiqua" w:cs="DejaVuSerifCondensed-Italic"/>
          <w:sz w:val="20"/>
          <w:szCs w:val="20"/>
        </w:rPr>
      </w:pPr>
      <w:r w:rsidRPr="00E456E2">
        <w:rPr>
          <w:rFonts w:ascii="Book Antiqua" w:hAnsi="Book Antiqua" w:cs="DejaVuSerifCondensed-Italic"/>
          <w:b/>
          <w:bCs/>
          <w:sz w:val="20"/>
          <w:szCs w:val="20"/>
        </w:rPr>
        <w:t>Cyberbullismo</w:t>
      </w:r>
      <w:r w:rsidRPr="00E456E2">
        <w:rPr>
          <w:rFonts w:ascii="Book Antiqua" w:hAnsi="Book Antiqua" w:cs="DejaVuSerifCondensed-Italic"/>
          <w:sz w:val="20"/>
          <w:szCs w:val="20"/>
        </w:rPr>
        <w:t>: è necessario capire se si tratta effettivamente di cyberbullismo o di altra</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problematica. Oltre al contesto, vanno considerate le modalità attraverso le quali il</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comportamento si manifesta (alla presenza di un “pubblico”? Tra coetanei? In modo ripetuto</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e intenzionale? C’è un danno percepito alla vittima?).</w:t>
      </w:r>
      <w:r w:rsidR="008E41DF">
        <w:rPr>
          <w:rFonts w:ascii="Book Antiqua" w:hAnsi="Book Antiqua" w:cs="DejaVuSerifCondensed-Italic"/>
          <w:sz w:val="20"/>
          <w:szCs w:val="20"/>
        </w:rPr>
        <w:t xml:space="preserve">                      </w:t>
      </w:r>
      <w:r w:rsidRPr="00E456E2">
        <w:rPr>
          <w:rFonts w:ascii="Book Antiqua" w:hAnsi="Book Antiqua" w:cs="DejaVuSerifCondensed-Italic"/>
          <w:sz w:val="20"/>
          <w:szCs w:val="20"/>
        </w:rPr>
        <w:t xml:space="preserve"> È necessario poi valutare</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l’eventuale stato di disagio vissuto dagli/</w:t>
      </w:r>
      <w:proofErr w:type="spellStart"/>
      <w:r w:rsidRPr="00E456E2">
        <w:rPr>
          <w:rFonts w:ascii="Book Antiqua" w:hAnsi="Book Antiqua" w:cs="DejaVuSerifCondensed-Italic"/>
          <w:sz w:val="20"/>
          <w:szCs w:val="20"/>
        </w:rPr>
        <w:t>lle</w:t>
      </w:r>
      <w:proofErr w:type="spellEnd"/>
      <w:r w:rsidRPr="00E456E2">
        <w:rPr>
          <w:rFonts w:ascii="Book Antiqua" w:hAnsi="Book Antiqua" w:cs="DejaVuSerifCondensed-Italic"/>
          <w:sz w:val="20"/>
          <w:szCs w:val="20"/>
        </w:rPr>
        <w:t xml:space="preserve"> studenti/esse coinvolti/e (e quindi valutare se</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rivolgersi ad un servizio deputato ad offrire un supporto psicologico e/o di mediazione).</w:t>
      </w:r>
    </w:p>
    <w:p w14:paraId="6A3CC625" w14:textId="77777777" w:rsidR="006B4AB6" w:rsidRPr="00E456E2" w:rsidRDefault="006B4AB6" w:rsidP="004D0CCF">
      <w:pPr>
        <w:spacing w:after="0"/>
        <w:jc w:val="both"/>
        <w:rPr>
          <w:rFonts w:ascii="Book Antiqua" w:hAnsi="Book Antiqua" w:cs="DejaVuSerifCondensed-Italic"/>
          <w:sz w:val="20"/>
          <w:szCs w:val="20"/>
        </w:rPr>
      </w:pPr>
    </w:p>
    <w:p w14:paraId="42F2738C" w14:textId="7435023D" w:rsidR="00E456E2" w:rsidRDefault="00E456E2" w:rsidP="004D0CCF">
      <w:pPr>
        <w:spacing w:after="0"/>
        <w:jc w:val="both"/>
        <w:rPr>
          <w:rFonts w:ascii="Book Antiqua" w:hAnsi="Book Antiqua" w:cs="DejaVuSerifCondensed-Italic"/>
          <w:sz w:val="20"/>
          <w:szCs w:val="20"/>
        </w:rPr>
      </w:pPr>
      <w:r w:rsidRPr="00E456E2">
        <w:rPr>
          <w:rFonts w:ascii="Book Antiqua" w:hAnsi="Book Antiqua" w:cs="DejaVuSerifCondensed-Italic"/>
          <w:b/>
          <w:bCs/>
          <w:sz w:val="20"/>
          <w:szCs w:val="20"/>
        </w:rPr>
        <w:t>Adescamento online</w:t>
      </w:r>
      <w:r w:rsidRPr="00E456E2">
        <w:rPr>
          <w:rFonts w:ascii="Book Antiqua" w:hAnsi="Book Antiqua" w:cs="DejaVuSerifCondensed-Italic"/>
          <w:sz w:val="20"/>
          <w:szCs w:val="20"/>
        </w:rPr>
        <w:t>: se si sospetta un caso di adescamento online è opportuno,</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innanzitutto, fare attenzione a non cancellare eventuali prove da smartphone, tablet e</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computer utilizzati dalla persona minorenne e inoltre è importante non sostituirsi al</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bambino/a e/o adolescente, evitando, quindi, di rispondere all’adescatore al suo posto). È</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 xml:space="preserve">fondamentale valutare il benessere psicofisico dei minori e il rischio che corrono. </w:t>
      </w:r>
      <w:r w:rsidR="00D270BC">
        <w:rPr>
          <w:rFonts w:ascii="Book Antiqua" w:hAnsi="Book Antiqua" w:cs="DejaVuSerifCondensed-Italic"/>
          <w:sz w:val="20"/>
          <w:szCs w:val="20"/>
        </w:rPr>
        <w:t>L</w:t>
      </w:r>
      <w:r w:rsidRPr="00E456E2">
        <w:rPr>
          <w:rFonts w:ascii="Book Antiqua" w:hAnsi="Book Antiqua" w:cs="DejaVuSerifCondensed-Italic"/>
          <w:sz w:val="20"/>
          <w:szCs w:val="20"/>
        </w:rPr>
        <w:t>’attuale normativa prevede che la persona coinvolta in qualità di vittima o</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testimone in alcune tipologie di reati, tra cui il grooming, debba essere ascoltata in sede di</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raccolta di informazioni con l’ausilio di una persona esperta in psicologia o psichiatria</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infantile.</w:t>
      </w:r>
    </w:p>
    <w:p w14:paraId="2EA6B773" w14:textId="77777777" w:rsidR="006B4AB6" w:rsidRPr="00E456E2" w:rsidRDefault="006B4AB6" w:rsidP="004D0CCF">
      <w:pPr>
        <w:spacing w:after="0"/>
        <w:jc w:val="both"/>
        <w:rPr>
          <w:rFonts w:ascii="Book Antiqua" w:hAnsi="Book Antiqua" w:cs="DejaVuSerifCondensed-Italic"/>
          <w:sz w:val="20"/>
          <w:szCs w:val="20"/>
        </w:rPr>
      </w:pPr>
    </w:p>
    <w:p w14:paraId="6A113F7C" w14:textId="44E0A89E" w:rsidR="00E456E2" w:rsidRPr="00E456E2" w:rsidRDefault="00E456E2" w:rsidP="004D0CCF">
      <w:pPr>
        <w:spacing w:after="0"/>
        <w:jc w:val="both"/>
        <w:rPr>
          <w:rFonts w:ascii="Book Antiqua" w:hAnsi="Book Antiqua" w:cs="DejaVuSerifCondensed-Italic"/>
          <w:sz w:val="20"/>
          <w:szCs w:val="20"/>
        </w:rPr>
      </w:pPr>
      <w:r w:rsidRPr="00E456E2">
        <w:rPr>
          <w:rFonts w:ascii="Book Antiqua" w:hAnsi="Book Antiqua" w:cs="DejaVuSerifCondensed-Italic"/>
          <w:b/>
          <w:bCs/>
          <w:sz w:val="20"/>
          <w:szCs w:val="20"/>
        </w:rPr>
        <w:t>Sexting</w:t>
      </w:r>
      <w:r w:rsidRPr="00E456E2">
        <w:rPr>
          <w:rFonts w:ascii="Book Antiqua" w:hAnsi="Book Antiqua" w:cs="DejaVuSerifCondensed-Italic"/>
          <w:sz w:val="20"/>
          <w:szCs w:val="20"/>
        </w:rPr>
        <w:t>: nel caso in cui immagini e/o video, anche prodotte autonomamente da persone</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minorenni, sfuggano al loro controllo e vengano diffuse senza il loro consenso è opportuno</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adottare sistemi di segnalazione con</w:t>
      </w:r>
      <w:r w:rsidR="008574EE">
        <w:rPr>
          <w:rFonts w:ascii="Book Antiqua" w:hAnsi="Book Antiqua" w:cs="DejaVuSerifCondensed-Italic"/>
          <w:sz w:val="20"/>
          <w:szCs w:val="20"/>
        </w:rPr>
        <w:t xml:space="preserve"> </w:t>
      </w:r>
      <w:r w:rsidRPr="00E456E2">
        <w:rPr>
          <w:rFonts w:ascii="Book Antiqua" w:hAnsi="Book Antiqua" w:cs="DejaVuSerifCondensed-Italic"/>
          <w:sz w:val="20"/>
          <w:szCs w:val="20"/>
        </w:rPr>
        <w:t>l’obiettivo primario di tutelare il minore e ottenere la</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rimozione del materiale, per quanto possibile, se online e il blocco della sua diffusione via</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dispositivi mobili.</w:t>
      </w:r>
    </w:p>
    <w:p w14:paraId="383F1253" w14:textId="711F1BDC" w:rsidR="00E456E2" w:rsidRPr="00E456E2" w:rsidRDefault="00E456E2" w:rsidP="004D0CCF">
      <w:pPr>
        <w:spacing w:after="0"/>
        <w:jc w:val="both"/>
        <w:rPr>
          <w:rFonts w:ascii="Book Antiqua" w:hAnsi="Book Antiqua" w:cs="DejaVuSerifCondensed-Italic"/>
          <w:sz w:val="20"/>
          <w:szCs w:val="20"/>
        </w:rPr>
      </w:pPr>
      <w:r w:rsidRPr="00E456E2">
        <w:rPr>
          <w:rFonts w:ascii="Book Antiqua" w:hAnsi="Book Antiqua" w:cs="DejaVuSerifCondensed-Italic"/>
          <w:sz w:val="20"/>
          <w:szCs w:val="20"/>
        </w:rPr>
        <w:t>Per quanto riguarda la necessità di segnalazione e rimozione di contenuti online lesivi, ciascun</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minore ultraquattordicenne (o i suoi genitori o chi esercita la responsabilità del minore) che sia stato</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vittima di cyberbullismo può inoltrare al titolare del trattamento o al gestore del sito internet o del</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social media un’istanza per l’oscuramento, la rimozione o il blocco dei contenuti diffusi nella Rete.</w:t>
      </w:r>
    </w:p>
    <w:p w14:paraId="5BFEE955" w14:textId="36E516EE" w:rsidR="00E456E2" w:rsidRDefault="00E456E2" w:rsidP="004D0CCF">
      <w:pPr>
        <w:spacing w:after="0"/>
        <w:jc w:val="both"/>
        <w:rPr>
          <w:rFonts w:ascii="Book Antiqua" w:hAnsi="Book Antiqua" w:cs="DejaVuSerifCondensed-Italic"/>
          <w:sz w:val="20"/>
          <w:szCs w:val="20"/>
        </w:rPr>
      </w:pPr>
      <w:r w:rsidRPr="00E456E2">
        <w:rPr>
          <w:rFonts w:ascii="Book Antiqua" w:hAnsi="Book Antiqua" w:cs="DejaVuSerifCondensed-Italic"/>
          <w:sz w:val="20"/>
          <w:szCs w:val="20"/>
        </w:rPr>
        <w:t>Se entro 24 ore il gestore non avrà provveduto, l’interessato può rivolgere analoga richiesta al</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Garante per la protezione dei dati personali, che rimuoverà i contenuti entro 48 ore.</w:t>
      </w:r>
    </w:p>
    <w:p w14:paraId="2884ADDA" w14:textId="77777777" w:rsidR="006B4AB6" w:rsidRPr="00E456E2" w:rsidRDefault="006B4AB6" w:rsidP="004D0CCF">
      <w:pPr>
        <w:spacing w:after="0"/>
        <w:jc w:val="both"/>
        <w:rPr>
          <w:rFonts w:ascii="Book Antiqua" w:hAnsi="Book Antiqua" w:cs="DejaVuSerifCondensed-Italic"/>
          <w:sz w:val="20"/>
          <w:szCs w:val="20"/>
        </w:rPr>
      </w:pPr>
    </w:p>
    <w:p w14:paraId="5D4A47A1" w14:textId="07650640" w:rsidR="00E456E2" w:rsidRPr="00E456E2" w:rsidRDefault="004D0CCF" w:rsidP="004D0CCF">
      <w:pPr>
        <w:spacing w:after="0"/>
        <w:jc w:val="both"/>
        <w:rPr>
          <w:rFonts w:ascii="Book Antiqua" w:hAnsi="Book Antiqua" w:cs="DejaVuSerifCondensed-Italic"/>
          <w:sz w:val="20"/>
          <w:szCs w:val="20"/>
        </w:rPr>
      </w:pPr>
      <w:r>
        <w:rPr>
          <w:rFonts w:ascii="Book Antiqua" w:hAnsi="Book Antiqua" w:cs="DejaVuSerifCondensed-Italic"/>
          <w:sz w:val="20"/>
          <w:szCs w:val="20"/>
        </w:rPr>
        <w:t xml:space="preserve">Si segnalano inoltre </w:t>
      </w:r>
      <w:r w:rsidR="00E456E2" w:rsidRPr="00E456E2">
        <w:rPr>
          <w:rFonts w:ascii="Book Antiqua" w:hAnsi="Book Antiqua" w:cs="DejaVuSerifCondensed-Italic"/>
          <w:sz w:val="20"/>
          <w:szCs w:val="20"/>
        </w:rPr>
        <w:t>i seguenti servizi:</w:t>
      </w:r>
    </w:p>
    <w:p w14:paraId="05AADEF5" w14:textId="77777777" w:rsidR="00E456E2" w:rsidRPr="00E456E2" w:rsidRDefault="00E456E2" w:rsidP="004D0CCF">
      <w:pPr>
        <w:spacing w:after="0"/>
        <w:jc w:val="both"/>
        <w:rPr>
          <w:rFonts w:ascii="Book Antiqua" w:hAnsi="Book Antiqua" w:cs="DejaVuSerifCondensed-Italic"/>
          <w:sz w:val="20"/>
          <w:szCs w:val="20"/>
        </w:rPr>
      </w:pPr>
      <w:r w:rsidRPr="00E456E2">
        <w:rPr>
          <w:rFonts w:ascii="Book Antiqua" w:hAnsi="Book Antiqua" w:cs="DejaVuSerifCondensed-Italic"/>
          <w:sz w:val="20"/>
          <w:szCs w:val="20"/>
        </w:rPr>
        <w:t xml:space="preserve">- Servizio di </w:t>
      </w:r>
      <w:proofErr w:type="spellStart"/>
      <w:r w:rsidRPr="00E456E2">
        <w:rPr>
          <w:rFonts w:ascii="Book Antiqua" w:hAnsi="Book Antiqua" w:cs="DejaVuSerifCondensed-Italic"/>
          <w:sz w:val="20"/>
          <w:szCs w:val="20"/>
        </w:rPr>
        <w:t>Helpline</w:t>
      </w:r>
      <w:proofErr w:type="spellEnd"/>
      <w:r w:rsidRPr="00E456E2">
        <w:rPr>
          <w:rFonts w:ascii="Book Antiqua" w:hAnsi="Book Antiqua" w:cs="DejaVuSerifCondensed-Italic"/>
          <w:sz w:val="20"/>
          <w:szCs w:val="20"/>
        </w:rPr>
        <w:t xml:space="preserve"> 19696 e Chat di Telefono Azzurro per supporto ed emergenze;</w:t>
      </w:r>
    </w:p>
    <w:p w14:paraId="0E9F4CF8" w14:textId="1F0F8CA8" w:rsidR="00895ADB" w:rsidRDefault="00E456E2" w:rsidP="004D0CCF">
      <w:pPr>
        <w:spacing w:after="0"/>
        <w:jc w:val="both"/>
        <w:rPr>
          <w:rFonts w:ascii="Book Antiqua" w:hAnsi="Book Antiqua" w:cs="DejaVuSerifCondensed-Italic"/>
          <w:sz w:val="20"/>
          <w:szCs w:val="20"/>
        </w:rPr>
      </w:pPr>
      <w:r w:rsidRPr="00E456E2">
        <w:rPr>
          <w:rFonts w:ascii="Book Antiqua" w:hAnsi="Book Antiqua" w:cs="DejaVuSerifCondensed-Italic"/>
          <w:sz w:val="20"/>
          <w:szCs w:val="20"/>
        </w:rPr>
        <w:t xml:space="preserve">- </w:t>
      </w:r>
      <w:r w:rsidR="004D0CCF">
        <w:rPr>
          <w:rFonts w:ascii="Book Antiqua" w:hAnsi="Book Antiqua" w:cs="DejaVuSerifCondensed-Italic"/>
          <w:sz w:val="20"/>
          <w:szCs w:val="20"/>
        </w:rPr>
        <w:t>“</w:t>
      </w:r>
      <w:r w:rsidRPr="00E456E2">
        <w:rPr>
          <w:rFonts w:ascii="Book Antiqua" w:hAnsi="Book Antiqua" w:cs="DejaVuSerifCondensed-Italic"/>
          <w:sz w:val="20"/>
          <w:szCs w:val="20"/>
        </w:rPr>
        <w:t>Clicca e segnala</w:t>
      </w:r>
      <w:r w:rsidR="004D0CCF">
        <w:rPr>
          <w:rFonts w:ascii="Book Antiqua" w:hAnsi="Book Antiqua" w:cs="DejaVuSerifCondensed-Italic"/>
          <w:sz w:val="20"/>
          <w:szCs w:val="20"/>
        </w:rPr>
        <w:t>”</w:t>
      </w:r>
      <w:r w:rsidRPr="00E456E2">
        <w:rPr>
          <w:rFonts w:ascii="Book Antiqua" w:hAnsi="Book Antiqua" w:cs="DejaVuSerifCondensed-Italic"/>
          <w:sz w:val="20"/>
          <w:szCs w:val="20"/>
        </w:rPr>
        <w:t xml:space="preserve"> di Telefono Azzurro e STOP-IT di Save the Children Italia per segnalare la</w:t>
      </w:r>
      <w:r w:rsidR="004D0CCF">
        <w:rPr>
          <w:rFonts w:ascii="Book Antiqua" w:hAnsi="Book Antiqua" w:cs="DejaVuSerifCondensed-Italic"/>
          <w:sz w:val="20"/>
          <w:szCs w:val="20"/>
        </w:rPr>
        <w:t xml:space="preserve"> </w:t>
      </w:r>
      <w:r w:rsidRPr="00E456E2">
        <w:rPr>
          <w:rFonts w:ascii="Book Antiqua" w:hAnsi="Book Antiqua" w:cs="DejaVuSerifCondensed-Italic"/>
          <w:sz w:val="20"/>
          <w:szCs w:val="20"/>
        </w:rPr>
        <w:t>presenza di materiale pedopornografico online.</w:t>
      </w:r>
    </w:p>
    <w:p w14:paraId="3293D409" w14:textId="77777777" w:rsidR="00455E0F" w:rsidRPr="00E456E2" w:rsidRDefault="00455E0F" w:rsidP="004D0CCF">
      <w:pPr>
        <w:spacing w:after="0"/>
        <w:jc w:val="both"/>
        <w:rPr>
          <w:rFonts w:ascii="Book Antiqua" w:hAnsi="Book Antiqua" w:cs="DejaVuSerifCondensed-Italic"/>
          <w:sz w:val="20"/>
          <w:szCs w:val="20"/>
        </w:rPr>
      </w:pPr>
    </w:p>
    <w:p w14:paraId="1147CD8F" w14:textId="356DDB1F" w:rsidR="008E7F5A" w:rsidRPr="00D7502D" w:rsidRDefault="008E7F5A" w:rsidP="008E7F5A">
      <w:pPr>
        <w:rPr>
          <w:rFonts w:ascii="Book Antiqua" w:hAnsi="Book Antiqua" w:cs="DejaVuSerifCondensed-Italic"/>
          <w:sz w:val="20"/>
          <w:szCs w:val="20"/>
        </w:rPr>
      </w:pPr>
      <w:r w:rsidRPr="00D7502D">
        <w:rPr>
          <w:rFonts w:ascii="Book Antiqua" w:hAnsi="Book Antiqua" w:cs="DejaVuSerifCondensed-Italic"/>
          <w:sz w:val="20"/>
          <w:szCs w:val="20"/>
        </w:rPr>
        <w:t xml:space="preserve">Nel caso di un </w:t>
      </w:r>
      <w:r w:rsidRPr="00D270BC">
        <w:rPr>
          <w:rFonts w:ascii="Book Antiqua" w:hAnsi="Book Antiqua" w:cs="DejaVuSerifCondensed-Italic"/>
          <w:b/>
          <w:bCs/>
          <w:sz w:val="20"/>
          <w:szCs w:val="20"/>
          <w:u w:val="single"/>
        </w:rPr>
        <w:t>dato acclarato</w:t>
      </w:r>
      <w:r w:rsidRPr="00D7502D">
        <w:rPr>
          <w:rFonts w:ascii="Book Antiqua" w:hAnsi="Book Antiqua" w:cs="DejaVuSerifCondensed-Italic"/>
          <w:sz w:val="20"/>
          <w:szCs w:val="20"/>
        </w:rPr>
        <w:t>, il/la docente deve condividere tempestivamente quanto osservato con</w:t>
      </w:r>
      <w:r w:rsidR="00821A08">
        <w:rPr>
          <w:rFonts w:ascii="Book Antiqua" w:hAnsi="Book Antiqua" w:cs="DejaVuSerifCondensed-Italic"/>
          <w:sz w:val="20"/>
          <w:szCs w:val="20"/>
        </w:rPr>
        <w:t xml:space="preserve"> </w:t>
      </w:r>
      <w:r w:rsidRPr="00D7502D">
        <w:rPr>
          <w:rFonts w:ascii="Book Antiqua" w:hAnsi="Book Antiqua" w:cs="DejaVuSerifCondensed-Italic"/>
          <w:sz w:val="20"/>
          <w:szCs w:val="20"/>
        </w:rPr>
        <w:t>il referente per il cyberbullismo, attraverso una dichiarazione puntuale e motivata, valutando</w:t>
      </w:r>
      <w:r w:rsidR="00821A08">
        <w:rPr>
          <w:rFonts w:ascii="Book Antiqua" w:hAnsi="Book Antiqua" w:cs="DejaVuSerifCondensed-Italic"/>
          <w:sz w:val="20"/>
          <w:szCs w:val="20"/>
        </w:rPr>
        <w:t xml:space="preserve"> </w:t>
      </w:r>
      <w:r w:rsidRPr="00D7502D">
        <w:rPr>
          <w:rFonts w:ascii="Book Antiqua" w:hAnsi="Book Antiqua" w:cs="DejaVuSerifCondensed-Italic"/>
          <w:sz w:val="20"/>
          <w:szCs w:val="20"/>
        </w:rPr>
        <w:t>insieme le possibili strategie di intervento, se gestibili e di competenza dei docenti. Il referente per il</w:t>
      </w:r>
      <w:r w:rsidR="00821A08">
        <w:rPr>
          <w:rFonts w:ascii="Book Antiqua" w:hAnsi="Book Antiqua" w:cs="DejaVuSerifCondensed-Italic"/>
          <w:sz w:val="20"/>
          <w:szCs w:val="20"/>
        </w:rPr>
        <w:t xml:space="preserve"> </w:t>
      </w:r>
      <w:r w:rsidRPr="00D7502D">
        <w:rPr>
          <w:rFonts w:ascii="Book Antiqua" w:hAnsi="Book Antiqua" w:cs="DejaVuSerifCondensed-Italic"/>
          <w:sz w:val="20"/>
          <w:szCs w:val="20"/>
        </w:rPr>
        <w:t>cyberbullismo avvisa il Dirigente Scolastico che convoca il consiglio di classe.</w:t>
      </w:r>
    </w:p>
    <w:p w14:paraId="0AA5B1BB" w14:textId="77777777" w:rsidR="008E7F5A" w:rsidRPr="00D7502D" w:rsidRDefault="008E7F5A" w:rsidP="008E7F5A">
      <w:pPr>
        <w:rPr>
          <w:rFonts w:ascii="Book Antiqua" w:hAnsi="Book Antiqua" w:cs="DejaVuSerifCondensed-Italic"/>
          <w:sz w:val="20"/>
          <w:szCs w:val="20"/>
        </w:rPr>
      </w:pPr>
      <w:r w:rsidRPr="00D7502D">
        <w:rPr>
          <w:rFonts w:ascii="Book Antiqua" w:hAnsi="Book Antiqua" w:cs="DejaVuSerifCondensed-Italic"/>
          <w:sz w:val="20"/>
          <w:szCs w:val="20"/>
        </w:rPr>
        <w:t>Se non si ravvisano fattispecie di reato, è necessario:</w:t>
      </w:r>
    </w:p>
    <w:p w14:paraId="3C2EE072" w14:textId="7EA3D599" w:rsidR="008E7F5A" w:rsidRPr="00821A08" w:rsidRDefault="008E7F5A" w:rsidP="00821A08">
      <w:pPr>
        <w:pStyle w:val="Paragrafoelenco"/>
        <w:numPr>
          <w:ilvl w:val="0"/>
          <w:numId w:val="2"/>
        </w:numPr>
        <w:rPr>
          <w:rFonts w:ascii="Book Antiqua" w:hAnsi="Book Antiqua" w:cs="DejaVuSerifCondensed-Italic"/>
          <w:sz w:val="20"/>
          <w:szCs w:val="20"/>
        </w:rPr>
      </w:pPr>
      <w:r w:rsidRPr="00821A08">
        <w:rPr>
          <w:rFonts w:ascii="Book Antiqua" w:hAnsi="Book Antiqua" w:cs="DejaVuSerifCondensed-Italic"/>
          <w:sz w:val="20"/>
          <w:szCs w:val="20"/>
        </w:rPr>
        <w:t>informare i genitori (o chi esercita la responsabilità genitoriale) degli/delle</w:t>
      </w:r>
      <w:r w:rsidR="00821A08">
        <w:rPr>
          <w:rFonts w:ascii="Book Antiqua" w:hAnsi="Book Antiqua" w:cs="DejaVuSerifCondensed-Italic"/>
          <w:sz w:val="20"/>
          <w:szCs w:val="20"/>
        </w:rPr>
        <w:t xml:space="preserve"> </w:t>
      </w:r>
      <w:r w:rsidRPr="00821A08">
        <w:rPr>
          <w:rFonts w:ascii="Book Antiqua" w:hAnsi="Book Antiqua" w:cs="DejaVuSerifCondensed-Italic"/>
          <w:sz w:val="20"/>
          <w:szCs w:val="20"/>
        </w:rPr>
        <w:t>studenti/studentesse direttamente coinvolti/e (qualsiasi ruolo abbiano avuto), se possibile con</w:t>
      </w:r>
      <w:r w:rsidR="00821A08">
        <w:rPr>
          <w:rFonts w:ascii="Book Antiqua" w:hAnsi="Book Antiqua" w:cs="DejaVuSerifCondensed-Italic"/>
          <w:sz w:val="20"/>
          <w:szCs w:val="20"/>
        </w:rPr>
        <w:t xml:space="preserve"> </w:t>
      </w:r>
      <w:r w:rsidRPr="00821A08">
        <w:rPr>
          <w:rFonts w:ascii="Book Antiqua" w:hAnsi="Book Antiqua" w:cs="DejaVuSerifCondensed-Italic"/>
          <w:sz w:val="20"/>
          <w:szCs w:val="20"/>
        </w:rPr>
        <w:t>la presenza dello psicologo dell'ASL, su quanto accade, per condividere informazioni e</w:t>
      </w:r>
      <w:r w:rsidR="00821A08">
        <w:rPr>
          <w:rFonts w:ascii="Book Antiqua" w:hAnsi="Book Antiqua" w:cs="DejaVuSerifCondensed-Italic"/>
          <w:sz w:val="20"/>
          <w:szCs w:val="20"/>
        </w:rPr>
        <w:t xml:space="preserve"> </w:t>
      </w:r>
      <w:r w:rsidRPr="00821A08">
        <w:rPr>
          <w:rFonts w:ascii="Book Antiqua" w:hAnsi="Book Antiqua" w:cs="DejaVuSerifCondensed-Italic"/>
          <w:sz w:val="20"/>
          <w:szCs w:val="20"/>
        </w:rPr>
        <w:t>strategie e a supporto della gestione del caso da parte dei docenti;</w:t>
      </w:r>
    </w:p>
    <w:p w14:paraId="6D653FD1" w14:textId="77777777" w:rsidR="008E7F5A" w:rsidRPr="00821A08" w:rsidRDefault="008E7F5A" w:rsidP="00821A08">
      <w:pPr>
        <w:pStyle w:val="Paragrafoelenco"/>
        <w:numPr>
          <w:ilvl w:val="0"/>
          <w:numId w:val="2"/>
        </w:numPr>
        <w:rPr>
          <w:rFonts w:ascii="Book Antiqua" w:hAnsi="Book Antiqua" w:cs="DejaVuSerifCondensed-Italic"/>
          <w:sz w:val="20"/>
          <w:szCs w:val="20"/>
        </w:rPr>
      </w:pPr>
      <w:r w:rsidRPr="00821A08">
        <w:rPr>
          <w:rFonts w:ascii="Book Antiqua" w:hAnsi="Book Antiqua" w:cs="DejaVuSerifCondensed-Italic"/>
          <w:sz w:val="20"/>
          <w:szCs w:val="20"/>
        </w:rPr>
        <w:t xml:space="preserve">informare i genitori degli/delle studenti/studentesse </w:t>
      </w:r>
      <w:r w:rsidRPr="00821A08">
        <w:rPr>
          <w:rFonts w:ascii="Book Antiqua" w:hAnsi="Book Antiqua" w:cs="DejaVuSerifCondensed-Italic"/>
          <w:i/>
          <w:iCs/>
          <w:sz w:val="20"/>
          <w:szCs w:val="20"/>
        </w:rPr>
        <w:t>infra</w:t>
      </w:r>
      <w:r w:rsidRPr="00821A08">
        <w:rPr>
          <w:rFonts w:ascii="Book Antiqua" w:hAnsi="Book Antiqua" w:cs="DejaVuSerifCondensed-Italic"/>
          <w:sz w:val="20"/>
          <w:szCs w:val="20"/>
        </w:rPr>
        <w:t xml:space="preserve"> quattordicenni della possibilità di</w:t>
      </w:r>
    </w:p>
    <w:p w14:paraId="2FB88E6F" w14:textId="002186F6" w:rsidR="008E7F5A" w:rsidRPr="00821A08" w:rsidRDefault="008E7F5A" w:rsidP="00821A08">
      <w:pPr>
        <w:pStyle w:val="Paragrafoelenco"/>
        <w:rPr>
          <w:rFonts w:ascii="Book Antiqua" w:hAnsi="Book Antiqua" w:cs="DejaVuSerifCondensed-Italic"/>
          <w:sz w:val="20"/>
          <w:szCs w:val="20"/>
        </w:rPr>
      </w:pPr>
      <w:r w:rsidRPr="00821A08">
        <w:rPr>
          <w:rFonts w:ascii="Book Antiqua" w:hAnsi="Book Antiqua" w:cs="DejaVuSerifCondensed-Italic"/>
          <w:sz w:val="20"/>
          <w:szCs w:val="20"/>
        </w:rPr>
        <w:t>richiedere la rimozione, l’oscuramento o il blocco di contenuti offensivi ai gestori di siti</w:t>
      </w:r>
      <w:r w:rsidR="00821A08">
        <w:rPr>
          <w:rFonts w:ascii="Book Antiqua" w:hAnsi="Book Antiqua" w:cs="DejaVuSerifCondensed-Italic"/>
          <w:sz w:val="20"/>
          <w:szCs w:val="20"/>
        </w:rPr>
        <w:t xml:space="preserve"> </w:t>
      </w:r>
      <w:r w:rsidRPr="00821A08">
        <w:rPr>
          <w:rFonts w:ascii="Book Antiqua" w:hAnsi="Book Antiqua" w:cs="DejaVuSerifCondensed-Italic"/>
          <w:sz w:val="20"/>
          <w:szCs w:val="20"/>
        </w:rPr>
        <w:t>internet o social (o successivamente, in caso di mancata risposta, al garante della Privacy);</w:t>
      </w:r>
    </w:p>
    <w:p w14:paraId="273E3975" w14:textId="7FE739CA" w:rsidR="008E7F5A" w:rsidRPr="00821A08" w:rsidRDefault="008E7F5A" w:rsidP="00821A08">
      <w:pPr>
        <w:pStyle w:val="Paragrafoelenco"/>
        <w:numPr>
          <w:ilvl w:val="0"/>
          <w:numId w:val="2"/>
        </w:numPr>
        <w:rPr>
          <w:rFonts w:ascii="Book Antiqua" w:hAnsi="Book Antiqua" w:cs="DejaVuSerifCondensed-Italic"/>
          <w:sz w:val="20"/>
          <w:szCs w:val="20"/>
        </w:rPr>
      </w:pPr>
      <w:r w:rsidRPr="00821A08">
        <w:rPr>
          <w:rFonts w:ascii="Book Antiqua" w:hAnsi="Book Antiqua" w:cs="DejaVuSerifCondensed-Italic"/>
          <w:sz w:val="20"/>
          <w:szCs w:val="20"/>
        </w:rPr>
        <w:t xml:space="preserve">informare gli/le studenti/studentesse </w:t>
      </w:r>
      <w:r w:rsidRPr="00821A08">
        <w:rPr>
          <w:rFonts w:ascii="Book Antiqua" w:hAnsi="Book Antiqua" w:cs="DejaVuSerifCondensed-Italic"/>
          <w:i/>
          <w:iCs/>
          <w:sz w:val="20"/>
          <w:szCs w:val="20"/>
        </w:rPr>
        <w:t xml:space="preserve">ultra </w:t>
      </w:r>
      <w:r w:rsidRPr="00821A08">
        <w:rPr>
          <w:rFonts w:ascii="Book Antiqua" w:hAnsi="Book Antiqua" w:cs="DejaVuSerifCondensed-Italic"/>
          <w:sz w:val="20"/>
          <w:szCs w:val="20"/>
        </w:rPr>
        <w:t>quattordicenni della possibilità di richiedere la</w:t>
      </w:r>
      <w:r w:rsidR="00821A08">
        <w:rPr>
          <w:rFonts w:ascii="Book Antiqua" w:hAnsi="Book Antiqua" w:cs="DejaVuSerifCondensed-Italic"/>
          <w:sz w:val="20"/>
          <w:szCs w:val="20"/>
        </w:rPr>
        <w:t xml:space="preserve"> </w:t>
      </w:r>
      <w:r w:rsidRPr="00821A08">
        <w:rPr>
          <w:rFonts w:ascii="Book Antiqua" w:hAnsi="Book Antiqua" w:cs="DejaVuSerifCondensed-Italic"/>
          <w:sz w:val="20"/>
          <w:szCs w:val="20"/>
        </w:rPr>
        <w:t>rimozione, l’oscuramento o il blocco di contenuti offensivi ai gestori di siti internet o social (o</w:t>
      </w:r>
      <w:r w:rsidR="00821A08">
        <w:rPr>
          <w:rFonts w:ascii="Book Antiqua" w:hAnsi="Book Antiqua" w:cs="DejaVuSerifCondensed-Italic"/>
          <w:sz w:val="20"/>
          <w:szCs w:val="20"/>
        </w:rPr>
        <w:t xml:space="preserve"> </w:t>
      </w:r>
      <w:r w:rsidRPr="00821A08">
        <w:rPr>
          <w:rFonts w:ascii="Book Antiqua" w:hAnsi="Book Antiqua" w:cs="DejaVuSerifCondensed-Italic"/>
          <w:sz w:val="20"/>
          <w:szCs w:val="20"/>
        </w:rPr>
        <w:t>successivamente, in caso di mancata risposta, al garante della Privacy);</w:t>
      </w:r>
    </w:p>
    <w:p w14:paraId="39979694" w14:textId="01F57C61" w:rsidR="008E7F5A" w:rsidRPr="00821A08" w:rsidRDefault="008E7F5A" w:rsidP="00821A08">
      <w:pPr>
        <w:pStyle w:val="Paragrafoelenco"/>
        <w:numPr>
          <w:ilvl w:val="0"/>
          <w:numId w:val="2"/>
        </w:numPr>
        <w:rPr>
          <w:rFonts w:ascii="Book Antiqua" w:hAnsi="Book Antiqua" w:cs="DejaVuSerifCondensed-Italic"/>
          <w:sz w:val="20"/>
          <w:szCs w:val="20"/>
        </w:rPr>
      </w:pPr>
      <w:r w:rsidRPr="00821A08">
        <w:rPr>
          <w:rFonts w:ascii="Book Antiqua" w:hAnsi="Book Antiqua" w:cs="DejaVuSerifCondensed-Italic"/>
          <w:sz w:val="20"/>
          <w:szCs w:val="20"/>
        </w:rPr>
        <w:t>attivare il consiglio di classe sulle strategie e le modalità di gestione del caso individuate</w:t>
      </w:r>
      <w:r w:rsidR="00821A08">
        <w:rPr>
          <w:rFonts w:ascii="Book Antiqua" w:hAnsi="Book Antiqua" w:cs="DejaVuSerifCondensed-Italic"/>
          <w:sz w:val="20"/>
          <w:szCs w:val="20"/>
        </w:rPr>
        <w:t xml:space="preserve"> </w:t>
      </w:r>
      <w:r w:rsidRPr="00821A08">
        <w:rPr>
          <w:rFonts w:ascii="Book Antiqua" w:hAnsi="Book Antiqua" w:cs="DejaVuSerifCondensed-Italic"/>
          <w:sz w:val="20"/>
          <w:szCs w:val="20"/>
        </w:rPr>
        <w:t>dallo psicologo dell'ASL intervenuto;</w:t>
      </w:r>
    </w:p>
    <w:p w14:paraId="1F14D272" w14:textId="3ED363E9" w:rsidR="00455E0F" w:rsidRPr="006B4AB6" w:rsidRDefault="008E7F5A" w:rsidP="00455E0F">
      <w:pPr>
        <w:pStyle w:val="Paragrafoelenco"/>
        <w:numPr>
          <w:ilvl w:val="0"/>
          <w:numId w:val="2"/>
        </w:numPr>
        <w:rPr>
          <w:rFonts w:ascii="DejaVuSerifCondensed-Italic" w:hAnsi="DejaVuSerifCondensed-Italic" w:cs="DejaVuSerifCondensed-Italic"/>
          <w:i/>
          <w:iCs/>
          <w:sz w:val="18"/>
          <w:szCs w:val="18"/>
        </w:rPr>
      </w:pPr>
      <w:r w:rsidRPr="00821A08">
        <w:rPr>
          <w:rFonts w:ascii="Book Antiqua" w:hAnsi="Book Antiqua" w:cs="DejaVuSerifCondensed-Italic"/>
          <w:sz w:val="20"/>
          <w:szCs w:val="20"/>
        </w:rPr>
        <w:t>valutare come coinvolgere gli operatori scolastici su quanto sta accadendo</w:t>
      </w:r>
      <w:r w:rsidRPr="00821A08">
        <w:rPr>
          <w:rFonts w:ascii="DejaVuSerifCondensed-Italic" w:hAnsi="DejaVuSerifCondensed-Italic" w:cs="DejaVuSerifCondensed-Italic"/>
          <w:i/>
          <w:iCs/>
          <w:sz w:val="18"/>
          <w:szCs w:val="18"/>
        </w:rPr>
        <w:t>.</w:t>
      </w:r>
    </w:p>
    <w:p w14:paraId="67D798D6" w14:textId="23CCB9C6" w:rsidR="00455E0F" w:rsidRDefault="00455E0F" w:rsidP="00455E0F">
      <w:pPr>
        <w:rPr>
          <w:rFonts w:ascii="DejaVuSerifCondensed-Italic" w:hAnsi="DejaVuSerifCondensed-Italic" w:cs="DejaVuSerifCondensed-Italic"/>
          <w:sz w:val="18"/>
          <w:szCs w:val="18"/>
        </w:rPr>
      </w:pPr>
      <w:r w:rsidRPr="00455E0F">
        <w:rPr>
          <w:rFonts w:ascii="DejaVuSerifCondensed-Italic" w:hAnsi="DejaVuSerifCondensed-Italic" w:cs="DejaVuSerifCondensed-Italic"/>
          <w:noProof/>
          <w:sz w:val="18"/>
          <w:szCs w:val="18"/>
        </w:rPr>
        <w:lastRenderedPageBreak/>
        <w:drawing>
          <wp:inline distT="0" distB="0" distL="0" distR="0" wp14:anchorId="2CCE0D75" wp14:editId="46B4DE9B">
            <wp:extent cx="6120130" cy="342519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25190"/>
                    </a:xfrm>
                    <a:prstGeom prst="rect">
                      <a:avLst/>
                    </a:prstGeom>
                    <a:noFill/>
                    <a:ln>
                      <a:noFill/>
                    </a:ln>
                  </pic:spPr>
                </pic:pic>
              </a:graphicData>
            </a:graphic>
          </wp:inline>
        </w:drawing>
      </w:r>
    </w:p>
    <w:p w14:paraId="7FFFB61F" w14:textId="1C6CE3A8" w:rsidR="00455E0F" w:rsidRDefault="00455E0F" w:rsidP="00455E0F">
      <w:pPr>
        <w:rPr>
          <w:rFonts w:ascii="DejaVuSerifCondensed-Italic" w:hAnsi="DejaVuSerifCondensed-Italic" w:cs="DejaVuSerifCondensed-Italic"/>
          <w:sz w:val="18"/>
          <w:szCs w:val="18"/>
        </w:rPr>
      </w:pPr>
    </w:p>
    <w:p w14:paraId="18665543" w14:textId="37630403" w:rsidR="00455E0F" w:rsidRDefault="00455E0F" w:rsidP="00455E0F">
      <w:pPr>
        <w:rPr>
          <w:rFonts w:ascii="DejaVuSerifCondensed-Italic" w:hAnsi="DejaVuSerifCondensed-Italic" w:cs="DejaVuSerifCondensed-Italic"/>
          <w:sz w:val="18"/>
          <w:szCs w:val="18"/>
        </w:rPr>
      </w:pPr>
      <w:r w:rsidRPr="00455E0F">
        <w:rPr>
          <w:rFonts w:ascii="DejaVuSerifCondensed-Italic" w:hAnsi="DejaVuSerifCondensed-Italic" w:cs="DejaVuSerifCondensed-Italic"/>
          <w:noProof/>
          <w:sz w:val="18"/>
          <w:szCs w:val="18"/>
        </w:rPr>
        <w:drawing>
          <wp:inline distT="0" distB="0" distL="0" distR="0" wp14:anchorId="537DD0E9" wp14:editId="33EA1CE3">
            <wp:extent cx="6120130" cy="344043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440430"/>
                    </a:xfrm>
                    <a:prstGeom prst="rect">
                      <a:avLst/>
                    </a:prstGeom>
                    <a:noFill/>
                    <a:ln>
                      <a:noFill/>
                    </a:ln>
                  </pic:spPr>
                </pic:pic>
              </a:graphicData>
            </a:graphic>
          </wp:inline>
        </w:drawing>
      </w:r>
    </w:p>
    <w:p w14:paraId="6C9DAEDE" w14:textId="75A843D0" w:rsidR="00455E0F" w:rsidRDefault="00062BAF" w:rsidP="00455E0F">
      <w:pPr>
        <w:rPr>
          <w:rFonts w:ascii="DejaVuSerifCondensed-Italic" w:hAnsi="DejaVuSerifCondensed-Italic" w:cs="DejaVuSerifCondensed-Italic"/>
          <w:sz w:val="18"/>
          <w:szCs w:val="18"/>
        </w:rPr>
      </w:pPr>
      <w:r w:rsidRPr="00062BAF">
        <w:rPr>
          <w:rFonts w:ascii="DejaVuSerifCondensed-Italic" w:hAnsi="DejaVuSerifCondensed-Italic" w:cs="DejaVuSerifCondensed-Italic"/>
          <w:noProof/>
          <w:sz w:val="18"/>
          <w:szCs w:val="18"/>
        </w:rPr>
        <w:lastRenderedPageBreak/>
        <w:drawing>
          <wp:inline distT="0" distB="0" distL="0" distR="0" wp14:anchorId="1093A386" wp14:editId="2E9DC556">
            <wp:extent cx="6120130" cy="34702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470275"/>
                    </a:xfrm>
                    <a:prstGeom prst="rect">
                      <a:avLst/>
                    </a:prstGeom>
                    <a:noFill/>
                    <a:ln>
                      <a:noFill/>
                    </a:ln>
                  </pic:spPr>
                </pic:pic>
              </a:graphicData>
            </a:graphic>
          </wp:inline>
        </w:drawing>
      </w:r>
    </w:p>
    <w:p w14:paraId="533E7F04" w14:textId="1F9BB16B" w:rsidR="00062BAF" w:rsidRDefault="00062BAF" w:rsidP="00455E0F">
      <w:pPr>
        <w:rPr>
          <w:rFonts w:ascii="DejaVuSerifCondensed-Italic" w:hAnsi="DejaVuSerifCondensed-Italic" w:cs="DejaVuSerifCondensed-Italic"/>
          <w:sz w:val="18"/>
          <w:szCs w:val="18"/>
        </w:rPr>
      </w:pPr>
    </w:p>
    <w:p w14:paraId="32F21E1A" w14:textId="682EC65B" w:rsidR="00062BAF" w:rsidRDefault="00062BAF" w:rsidP="00455E0F">
      <w:pPr>
        <w:rPr>
          <w:rFonts w:ascii="DejaVuSerifCondensed-Italic" w:hAnsi="DejaVuSerifCondensed-Italic" w:cs="DejaVuSerifCondensed-Italic"/>
          <w:sz w:val="18"/>
          <w:szCs w:val="18"/>
        </w:rPr>
      </w:pPr>
      <w:r w:rsidRPr="00062BAF">
        <w:rPr>
          <w:rFonts w:ascii="DejaVuSerifCondensed-Italic" w:hAnsi="DejaVuSerifCondensed-Italic" w:cs="DejaVuSerifCondensed-Italic"/>
          <w:noProof/>
          <w:sz w:val="18"/>
          <w:szCs w:val="18"/>
        </w:rPr>
        <w:drawing>
          <wp:inline distT="0" distB="0" distL="0" distR="0" wp14:anchorId="7559C891" wp14:editId="66BFD3D7">
            <wp:extent cx="6120130" cy="348805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488055"/>
                    </a:xfrm>
                    <a:prstGeom prst="rect">
                      <a:avLst/>
                    </a:prstGeom>
                    <a:noFill/>
                    <a:ln>
                      <a:noFill/>
                    </a:ln>
                  </pic:spPr>
                </pic:pic>
              </a:graphicData>
            </a:graphic>
          </wp:inline>
        </w:drawing>
      </w:r>
    </w:p>
    <w:p w14:paraId="657C766F" w14:textId="666E8D3D" w:rsidR="00062BAF" w:rsidRDefault="00062BAF" w:rsidP="00455E0F">
      <w:pPr>
        <w:rPr>
          <w:rFonts w:ascii="DejaVuSerifCondensed-Italic" w:hAnsi="DejaVuSerifCondensed-Italic" w:cs="DejaVuSerifCondensed-Italic"/>
          <w:sz w:val="18"/>
          <w:szCs w:val="18"/>
        </w:rPr>
      </w:pPr>
    </w:p>
    <w:p w14:paraId="4C85CEF2" w14:textId="06857685" w:rsidR="00BB4C36" w:rsidRDefault="00062BAF" w:rsidP="008E7F5A">
      <w:pPr>
        <w:rPr>
          <w:rFonts w:ascii="DejaVuSerifCondensed-Italic" w:hAnsi="DejaVuSerifCondensed-Italic" w:cs="DejaVuSerifCondensed-Italic"/>
          <w:sz w:val="18"/>
          <w:szCs w:val="18"/>
        </w:rPr>
      </w:pPr>
      <w:r w:rsidRPr="00062BAF">
        <w:rPr>
          <w:rFonts w:ascii="DejaVuSerifCondensed-Italic" w:hAnsi="DejaVuSerifCondensed-Italic" w:cs="DejaVuSerifCondensed-Italic"/>
          <w:noProof/>
          <w:sz w:val="18"/>
          <w:szCs w:val="18"/>
        </w:rPr>
        <w:lastRenderedPageBreak/>
        <w:drawing>
          <wp:inline distT="0" distB="0" distL="0" distR="0" wp14:anchorId="6B6D1B41" wp14:editId="3B648A1B">
            <wp:extent cx="6120130" cy="343852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3438525"/>
                    </a:xfrm>
                    <a:prstGeom prst="rect">
                      <a:avLst/>
                    </a:prstGeom>
                    <a:noFill/>
                    <a:ln>
                      <a:noFill/>
                    </a:ln>
                  </pic:spPr>
                </pic:pic>
              </a:graphicData>
            </a:graphic>
          </wp:inline>
        </w:drawing>
      </w:r>
    </w:p>
    <w:p w14:paraId="7D1E7412" w14:textId="77777777" w:rsidR="00BB4C36" w:rsidRPr="00BB4C36" w:rsidRDefault="00BB4C36" w:rsidP="008E7F5A">
      <w:pPr>
        <w:rPr>
          <w:rFonts w:ascii="DejaVuSerifCondensed-Italic" w:hAnsi="DejaVuSerifCondensed-Italic" w:cs="DejaVuSerifCondensed-Italic"/>
          <w:sz w:val="18"/>
          <w:szCs w:val="18"/>
        </w:rPr>
      </w:pPr>
    </w:p>
    <w:p w14:paraId="160FBCA4" w14:textId="6B202DB1" w:rsidR="00E110E1" w:rsidRDefault="00E110E1" w:rsidP="008E7F5A">
      <w:pPr>
        <w:rPr>
          <w:rFonts w:ascii="Book Antiqua" w:hAnsi="Book Antiqua" w:cs="DejaVuSerifCondensed-Italic"/>
          <w:sz w:val="20"/>
          <w:szCs w:val="20"/>
        </w:rPr>
      </w:pPr>
      <w:r>
        <w:rPr>
          <w:rFonts w:ascii="Book Antiqua" w:hAnsi="Book Antiqua" w:cs="DejaVuSerifCondensed-Italic"/>
          <w:sz w:val="20"/>
          <w:szCs w:val="20"/>
        </w:rPr>
        <w:t>Per segnalazioni, si sollecitano docenti e studenti ad inviare una email al referente di Istituto per le azioni di prevenzione e contrasto al contrasto al bullismo e al cyberbullismo:</w:t>
      </w:r>
    </w:p>
    <w:p w14:paraId="17ED326E" w14:textId="4BD13273" w:rsidR="00C81E11" w:rsidRDefault="00000000" w:rsidP="008E7F5A">
      <w:pPr>
        <w:rPr>
          <w:rFonts w:ascii="Book Antiqua" w:hAnsi="Book Antiqua" w:cs="DejaVuSerifCondensed-Italic"/>
          <w:sz w:val="20"/>
          <w:szCs w:val="20"/>
        </w:rPr>
      </w:pPr>
      <w:hyperlink r:id="rId22" w:history="1">
        <w:r w:rsidR="00C81E11" w:rsidRPr="0023172E">
          <w:rPr>
            <w:rStyle w:val="Collegamentoipertestuale"/>
            <w:rFonts w:ascii="Book Antiqua" w:hAnsi="Book Antiqua" w:cs="DejaVuSerifCondensed-Italic"/>
            <w:sz w:val="20"/>
            <w:szCs w:val="20"/>
          </w:rPr>
          <w:t>antimina.flagiello@liceofrancescodurante.edu.it</w:t>
        </w:r>
      </w:hyperlink>
      <w:r w:rsidR="00C81E11">
        <w:rPr>
          <w:rFonts w:ascii="Book Antiqua" w:hAnsi="Book Antiqua" w:cs="DejaVuSerifCondensed-Italic"/>
          <w:sz w:val="20"/>
          <w:szCs w:val="20"/>
        </w:rPr>
        <w:t xml:space="preserve"> </w:t>
      </w:r>
    </w:p>
    <w:p w14:paraId="02C3223B" w14:textId="5A847B7C" w:rsidR="00C81E11" w:rsidRDefault="00C81E11" w:rsidP="008E7F5A">
      <w:pPr>
        <w:rPr>
          <w:rFonts w:ascii="Book Antiqua" w:hAnsi="Book Antiqua" w:cs="DejaVuSerifCondensed-Italic"/>
          <w:sz w:val="20"/>
          <w:szCs w:val="20"/>
        </w:rPr>
      </w:pPr>
      <w:r>
        <w:rPr>
          <w:rFonts w:ascii="Book Antiqua" w:hAnsi="Book Antiqua" w:cs="DejaVuSerifCondensed-Italic"/>
          <w:sz w:val="20"/>
          <w:szCs w:val="20"/>
        </w:rPr>
        <w:t>Si ringrazia per la collaborazione nell’interesse dell’intera comunità educante.</w:t>
      </w:r>
    </w:p>
    <w:p w14:paraId="5D9A58AF" w14:textId="77777777" w:rsidR="00A5604D" w:rsidRDefault="00A5604D" w:rsidP="008E7F5A">
      <w:pPr>
        <w:rPr>
          <w:rFonts w:ascii="Book Antiqua" w:hAnsi="Book Antiqua" w:cs="DejaVuSerifCondensed-Italic"/>
          <w:sz w:val="20"/>
          <w:szCs w:val="20"/>
        </w:rPr>
      </w:pPr>
    </w:p>
    <w:p w14:paraId="448567EE" w14:textId="77777777" w:rsidR="00A5604D" w:rsidRDefault="00A5604D" w:rsidP="008E7F5A">
      <w:pPr>
        <w:rPr>
          <w:rFonts w:ascii="Book Antiqua" w:hAnsi="Book Antiqua" w:cs="DejaVuSerifCondensed-Italic"/>
          <w:sz w:val="20"/>
          <w:szCs w:val="20"/>
        </w:rPr>
      </w:pPr>
    </w:p>
    <w:p w14:paraId="57B6221D" w14:textId="77777777" w:rsidR="00A5604D" w:rsidRDefault="00A5604D" w:rsidP="00A5604D">
      <w:pPr>
        <w:rPr>
          <w:rFonts w:ascii="Book Antiqua" w:hAnsi="Book Antiqua" w:cs="DejaVuSerifCondensed-Italic"/>
          <w:sz w:val="20"/>
          <w:szCs w:val="20"/>
        </w:rPr>
      </w:pPr>
      <w:r w:rsidRPr="00D7502D">
        <w:rPr>
          <w:rFonts w:ascii="Book Antiqua" w:hAnsi="Book Antiqua" w:cs="DejaVuSerifCondensed-Italic"/>
          <w:sz w:val="20"/>
          <w:szCs w:val="20"/>
        </w:rPr>
        <w:t>Il sistema scolastico deve</w:t>
      </w:r>
      <w:r>
        <w:rPr>
          <w:rFonts w:ascii="Book Antiqua" w:hAnsi="Book Antiqua" w:cs="DejaVuSerifCondensed-Italic"/>
          <w:sz w:val="20"/>
          <w:szCs w:val="20"/>
        </w:rPr>
        <w:t xml:space="preserve"> pertanto</w:t>
      </w:r>
      <w:r w:rsidRPr="00D7502D">
        <w:rPr>
          <w:rFonts w:ascii="Book Antiqua" w:hAnsi="Book Antiqua" w:cs="DejaVuSerifCondensed-Italic"/>
          <w:sz w:val="20"/>
          <w:szCs w:val="20"/>
        </w:rPr>
        <w:t xml:space="preserve"> prevedere azioni preventive ed educative</w:t>
      </w:r>
      <w:r>
        <w:rPr>
          <w:rFonts w:ascii="Book Antiqua" w:hAnsi="Book Antiqua" w:cs="DejaVuSerifCondensed-Italic"/>
          <w:sz w:val="20"/>
          <w:szCs w:val="20"/>
        </w:rPr>
        <w:t xml:space="preserve">, </w:t>
      </w:r>
      <w:r w:rsidRPr="00D7502D">
        <w:rPr>
          <w:rFonts w:ascii="Book Antiqua" w:hAnsi="Book Antiqua" w:cs="DejaVuSerifCondensed-Italic"/>
          <w:sz w:val="20"/>
          <w:szCs w:val="20"/>
        </w:rPr>
        <w:t>e non solo sanzionatorie.</w:t>
      </w:r>
    </w:p>
    <w:p w14:paraId="0147858F" w14:textId="51D7119E" w:rsidR="00A5604D" w:rsidRPr="00D7502D" w:rsidRDefault="00A5604D" w:rsidP="00A5604D">
      <w:pPr>
        <w:rPr>
          <w:rFonts w:ascii="Book Antiqua" w:hAnsi="Book Antiqua" w:cs="DejaVuSerifCondensed-Italic"/>
          <w:sz w:val="20"/>
          <w:szCs w:val="20"/>
        </w:rPr>
      </w:pPr>
      <w:r w:rsidRPr="00D7502D">
        <w:rPr>
          <w:rFonts w:ascii="Book Antiqua" w:hAnsi="Book Antiqua" w:cs="DejaVuSerifCondensed-Italic"/>
          <w:sz w:val="20"/>
          <w:szCs w:val="20"/>
        </w:rPr>
        <w:t xml:space="preserve">La stessa </w:t>
      </w:r>
      <w:r>
        <w:rPr>
          <w:rFonts w:ascii="Book Antiqua" w:hAnsi="Book Antiqua" w:cs="DejaVuSerifCondensed-Italic"/>
          <w:sz w:val="20"/>
          <w:szCs w:val="20"/>
        </w:rPr>
        <w:t>L</w:t>
      </w:r>
      <w:r w:rsidRPr="00D7502D">
        <w:rPr>
          <w:rFonts w:ascii="Book Antiqua" w:hAnsi="Book Antiqua" w:cs="DejaVuSerifCondensed-Italic"/>
          <w:sz w:val="20"/>
          <w:szCs w:val="20"/>
        </w:rPr>
        <w:t>egge e le relative Linee di orientamento per la prevenzione e il contrasto del</w:t>
      </w:r>
      <w:r>
        <w:rPr>
          <w:rFonts w:ascii="Book Antiqua" w:hAnsi="Book Antiqua" w:cs="DejaVuSerifCondensed-Italic"/>
          <w:sz w:val="20"/>
          <w:szCs w:val="20"/>
        </w:rPr>
        <w:t xml:space="preserve"> </w:t>
      </w:r>
      <w:r w:rsidRPr="00D7502D">
        <w:rPr>
          <w:rFonts w:ascii="Book Antiqua" w:hAnsi="Book Antiqua" w:cs="DejaVuSerifCondensed-Italic"/>
          <w:sz w:val="20"/>
          <w:szCs w:val="20"/>
        </w:rPr>
        <w:t>cyberbullismo indicano ruoli, responsabilità e azioni utili a prevenire e gestire i</w:t>
      </w:r>
      <w:r>
        <w:rPr>
          <w:rFonts w:ascii="Book Antiqua" w:hAnsi="Book Antiqua" w:cs="DejaVuSerifCondensed-Italic"/>
          <w:sz w:val="20"/>
          <w:szCs w:val="20"/>
        </w:rPr>
        <w:t xml:space="preserve"> </w:t>
      </w:r>
      <w:r w:rsidRPr="00D7502D">
        <w:rPr>
          <w:rFonts w:ascii="Book Antiqua" w:hAnsi="Book Antiqua" w:cs="DejaVuSerifCondensed-Italic"/>
          <w:sz w:val="20"/>
          <w:szCs w:val="20"/>
        </w:rPr>
        <w:t xml:space="preserve">casi di cyberbullismo. Le </w:t>
      </w:r>
      <w:r>
        <w:rPr>
          <w:rFonts w:ascii="Book Antiqua" w:hAnsi="Book Antiqua" w:cs="DejaVuSerifCondensed-Italic"/>
          <w:sz w:val="20"/>
          <w:szCs w:val="20"/>
        </w:rPr>
        <w:t>L</w:t>
      </w:r>
      <w:r w:rsidRPr="00D7502D">
        <w:rPr>
          <w:rFonts w:ascii="Book Antiqua" w:hAnsi="Book Antiqua" w:cs="DejaVuSerifCondensed-Italic"/>
          <w:sz w:val="20"/>
          <w:szCs w:val="20"/>
        </w:rPr>
        <w:t>inee prevedono:</w:t>
      </w:r>
    </w:p>
    <w:p w14:paraId="2FDB7C51" w14:textId="77777777" w:rsidR="00A5604D" w:rsidRDefault="00A5604D" w:rsidP="00A5604D">
      <w:pPr>
        <w:pStyle w:val="Paragrafoelenco"/>
        <w:numPr>
          <w:ilvl w:val="0"/>
          <w:numId w:val="1"/>
        </w:numPr>
        <w:rPr>
          <w:rFonts w:ascii="Book Antiqua" w:hAnsi="Book Antiqua" w:cs="DejaVuSerifCondensed-Italic"/>
          <w:sz w:val="20"/>
          <w:szCs w:val="20"/>
        </w:rPr>
      </w:pPr>
      <w:r w:rsidRPr="00821A08">
        <w:rPr>
          <w:rFonts w:ascii="Book Antiqua" w:hAnsi="Book Antiqua" w:cs="DejaVuSerifCondensed-Italic"/>
          <w:sz w:val="20"/>
          <w:szCs w:val="20"/>
        </w:rPr>
        <w:t>formazione del personale scolastico</w:t>
      </w:r>
    </w:p>
    <w:p w14:paraId="123D0034" w14:textId="77777777" w:rsidR="00A5604D" w:rsidRPr="00821A08" w:rsidRDefault="00A5604D" w:rsidP="00A5604D">
      <w:pPr>
        <w:pStyle w:val="Paragrafoelenco"/>
        <w:numPr>
          <w:ilvl w:val="0"/>
          <w:numId w:val="1"/>
        </w:numPr>
        <w:rPr>
          <w:rFonts w:ascii="Book Antiqua" w:hAnsi="Book Antiqua" w:cs="DejaVuSerifCondensed-Italic"/>
          <w:sz w:val="20"/>
          <w:szCs w:val="20"/>
        </w:rPr>
      </w:pPr>
      <w:r>
        <w:rPr>
          <w:rFonts w:ascii="Book Antiqua" w:hAnsi="Book Antiqua" w:cs="DejaVuSerifCondensed-Italic"/>
          <w:sz w:val="20"/>
          <w:szCs w:val="20"/>
        </w:rPr>
        <w:t xml:space="preserve">creazione di un documento di </w:t>
      </w:r>
      <w:proofErr w:type="spellStart"/>
      <w:r>
        <w:rPr>
          <w:rFonts w:ascii="Book Antiqua" w:hAnsi="Book Antiqua" w:cs="DejaVuSerifCondensed-Italic"/>
          <w:sz w:val="20"/>
          <w:szCs w:val="20"/>
        </w:rPr>
        <w:t>epolicy</w:t>
      </w:r>
      <w:proofErr w:type="spellEnd"/>
    </w:p>
    <w:p w14:paraId="493D8286" w14:textId="77777777" w:rsidR="00A5604D" w:rsidRPr="00821A08" w:rsidRDefault="00A5604D" w:rsidP="00A5604D">
      <w:pPr>
        <w:pStyle w:val="Paragrafoelenco"/>
        <w:numPr>
          <w:ilvl w:val="0"/>
          <w:numId w:val="1"/>
        </w:numPr>
        <w:rPr>
          <w:rFonts w:ascii="Book Antiqua" w:hAnsi="Book Antiqua" w:cs="DejaVuSerifCondensed-Italic"/>
          <w:sz w:val="20"/>
          <w:szCs w:val="20"/>
        </w:rPr>
      </w:pPr>
      <w:r w:rsidRPr="00821A08">
        <w:rPr>
          <w:rFonts w:ascii="Book Antiqua" w:hAnsi="Book Antiqua" w:cs="DejaVuSerifCondensed-Italic"/>
          <w:sz w:val="20"/>
          <w:szCs w:val="20"/>
        </w:rPr>
        <w:t>sviluppo delle competenze digitali, tra gli obiettivi formativi prioritari (L.107/2015);</w:t>
      </w:r>
    </w:p>
    <w:p w14:paraId="57C536A4" w14:textId="77777777" w:rsidR="00A5604D" w:rsidRPr="00821A08" w:rsidRDefault="00A5604D" w:rsidP="00A5604D">
      <w:pPr>
        <w:pStyle w:val="Paragrafoelenco"/>
        <w:numPr>
          <w:ilvl w:val="0"/>
          <w:numId w:val="1"/>
        </w:numPr>
        <w:rPr>
          <w:rFonts w:ascii="Book Antiqua" w:hAnsi="Book Antiqua" w:cs="DejaVuSerifCondensed-Italic"/>
          <w:sz w:val="20"/>
          <w:szCs w:val="20"/>
        </w:rPr>
      </w:pPr>
      <w:r w:rsidRPr="00821A08">
        <w:rPr>
          <w:rFonts w:ascii="Book Antiqua" w:hAnsi="Book Antiqua" w:cs="DejaVuSerifCondensed-Italic"/>
          <w:sz w:val="20"/>
          <w:szCs w:val="20"/>
        </w:rPr>
        <w:t xml:space="preserve">promozione di un ruolo attivo degli studenti (ed ex studenti) in attività di </w:t>
      </w:r>
      <w:r w:rsidRPr="00E456E2">
        <w:rPr>
          <w:rFonts w:ascii="Book Antiqua" w:hAnsi="Book Antiqua" w:cs="DejaVuSerifCondensed-Italic"/>
          <w:i/>
          <w:iCs/>
          <w:sz w:val="20"/>
          <w:szCs w:val="20"/>
        </w:rPr>
        <w:t xml:space="preserve">peer </w:t>
      </w:r>
      <w:proofErr w:type="spellStart"/>
      <w:r w:rsidRPr="00E456E2">
        <w:rPr>
          <w:rFonts w:ascii="Book Antiqua" w:hAnsi="Book Antiqua" w:cs="DejaVuSerifCondensed-Italic"/>
          <w:i/>
          <w:iCs/>
          <w:sz w:val="20"/>
          <w:szCs w:val="20"/>
        </w:rPr>
        <w:t>education</w:t>
      </w:r>
      <w:proofErr w:type="spellEnd"/>
      <w:r w:rsidRPr="00821A08">
        <w:rPr>
          <w:rFonts w:ascii="Book Antiqua" w:hAnsi="Book Antiqua" w:cs="DejaVuSerifCondensed-Italic"/>
          <w:sz w:val="20"/>
          <w:szCs w:val="20"/>
        </w:rPr>
        <w:t>;</w:t>
      </w:r>
    </w:p>
    <w:p w14:paraId="43CE1F93" w14:textId="77777777" w:rsidR="00A5604D" w:rsidRPr="00821A08" w:rsidRDefault="00A5604D" w:rsidP="00A5604D">
      <w:pPr>
        <w:pStyle w:val="Paragrafoelenco"/>
        <w:numPr>
          <w:ilvl w:val="0"/>
          <w:numId w:val="1"/>
        </w:numPr>
        <w:rPr>
          <w:rFonts w:ascii="Book Antiqua" w:hAnsi="Book Antiqua" w:cs="DejaVuSerifCondensed-Italic"/>
          <w:sz w:val="20"/>
          <w:szCs w:val="20"/>
        </w:rPr>
      </w:pPr>
      <w:r w:rsidRPr="00821A08">
        <w:rPr>
          <w:rFonts w:ascii="Book Antiqua" w:hAnsi="Book Antiqua" w:cs="DejaVuSerifCondensed-Italic"/>
          <w:sz w:val="20"/>
          <w:szCs w:val="20"/>
        </w:rPr>
        <w:t>previsione di misure di sostegno e rieducazione dei minori coinvolti;</w:t>
      </w:r>
    </w:p>
    <w:p w14:paraId="559E16C1" w14:textId="77777777" w:rsidR="00A5604D" w:rsidRPr="00821A08" w:rsidRDefault="00A5604D" w:rsidP="00A5604D">
      <w:pPr>
        <w:pStyle w:val="Paragrafoelenco"/>
        <w:numPr>
          <w:ilvl w:val="0"/>
          <w:numId w:val="1"/>
        </w:numPr>
        <w:rPr>
          <w:rFonts w:ascii="Book Antiqua" w:hAnsi="Book Antiqua" w:cs="DejaVuSerifCondensed-Italic"/>
          <w:sz w:val="20"/>
          <w:szCs w:val="20"/>
        </w:rPr>
      </w:pPr>
      <w:r w:rsidRPr="00821A08">
        <w:rPr>
          <w:rFonts w:ascii="Book Antiqua" w:hAnsi="Book Antiqua" w:cs="DejaVuSerifCondensed-Italic"/>
          <w:sz w:val="20"/>
          <w:szCs w:val="20"/>
        </w:rPr>
        <w:t>Integrazione dei regolamenti e del patto di corresponsabilità con specifici riferimenti a</w:t>
      </w:r>
    </w:p>
    <w:p w14:paraId="2CDBC77A" w14:textId="77777777" w:rsidR="00A5604D" w:rsidRPr="00B7407A" w:rsidRDefault="00A5604D" w:rsidP="00A5604D">
      <w:pPr>
        <w:pStyle w:val="Paragrafoelenco"/>
        <w:rPr>
          <w:rFonts w:ascii="Book Antiqua" w:hAnsi="Book Antiqua" w:cs="DejaVuSerifCondensed-Italic"/>
          <w:sz w:val="20"/>
          <w:szCs w:val="20"/>
        </w:rPr>
      </w:pPr>
      <w:r w:rsidRPr="00821A08">
        <w:rPr>
          <w:rFonts w:ascii="Book Antiqua" w:hAnsi="Book Antiqua" w:cs="DejaVuSerifCondensed-Italic"/>
          <w:sz w:val="20"/>
          <w:szCs w:val="20"/>
        </w:rPr>
        <w:t>condotte di cyberbullismo e relative sanzioni disciplinari</w:t>
      </w:r>
      <w:r>
        <w:rPr>
          <w:rFonts w:ascii="Book Antiqua" w:hAnsi="Book Antiqua" w:cs="DejaVuSerifCondensed-Italic"/>
          <w:sz w:val="20"/>
          <w:szCs w:val="20"/>
        </w:rPr>
        <w:t xml:space="preserve"> e riparative</w:t>
      </w:r>
      <w:r w:rsidRPr="00821A08">
        <w:rPr>
          <w:rFonts w:ascii="Book Antiqua" w:hAnsi="Book Antiqua" w:cs="DejaVuSerifCondensed-Italic"/>
          <w:sz w:val="20"/>
          <w:szCs w:val="20"/>
        </w:rPr>
        <w:t xml:space="preserve"> commisurate alla gravità degli atti</w:t>
      </w:r>
      <w:r>
        <w:rPr>
          <w:rFonts w:ascii="Book Antiqua" w:hAnsi="Book Antiqua" w:cs="DejaVuSerifCondensed-Italic"/>
          <w:sz w:val="20"/>
          <w:szCs w:val="20"/>
        </w:rPr>
        <w:t xml:space="preserve"> </w:t>
      </w:r>
      <w:r w:rsidRPr="00B7407A">
        <w:rPr>
          <w:rFonts w:ascii="Book Antiqua" w:hAnsi="Book Antiqua" w:cs="DejaVuSerifCondensed-Italic"/>
          <w:sz w:val="20"/>
          <w:szCs w:val="20"/>
        </w:rPr>
        <w:t>compiuti</w:t>
      </w:r>
      <w:r>
        <w:rPr>
          <w:rFonts w:ascii="Book Antiqua" w:hAnsi="Book Antiqua" w:cs="DejaVuSerifCondensed-Italic"/>
          <w:sz w:val="20"/>
          <w:szCs w:val="20"/>
        </w:rPr>
        <w:t>.</w:t>
      </w:r>
    </w:p>
    <w:p w14:paraId="0680533D" w14:textId="77777777" w:rsidR="00A5604D" w:rsidRPr="00B7407A" w:rsidRDefault="00A5604D" w:rsidP="00A5604D">
      <w:pPr>
        <w:autoSpaceDE w:val="0"/>
        <w:autoSpaceDN w:val="0"/>
        <w:adjustRightInd w:val="0"/>
        <w:spacing w:after="0" w:line="240" w:lineRule="auto"/>
        <w:jc w:val="both"/>
        <w:rPr>
          <w:rFonts w:ascii="Book Antiqua" w:hAnsi="Book Antiqua" w:cs="DejaVuSerifCondensed"/>
          <w:sz w:val="20"/>
          <w:szCs w:val="20"/>
        </w:rPr>
      </w:pPr>
      <w:r w:rsidRPr="00E43D70">
        <w:rPr>
          <w:rFonts w:ascii="Book Antiqua" w:hAnsi="Book Antiqua" w:cs="DejaVuSerifCondensed"/>
          <w:sz w:val="20"/>
          <w:szCs w:val="20"/>
        </w:rPr>
        <w:t>Gli strumenti da adottare per poter ridurre l’incidenza di situazioni di rischio si configurano come</w:t>
      </w:r>
      <w:r>
        <w:rPr>
          <w:rFonts w:ascii="Book Antiqua" w:hAnsi="Book Antiqua" w:cs="DejaVuSerifCondensed"/>
          <w:sz w:val="20"/>
          <w:szCs w:val="20"/>
        </w:rPr>
        <w:t xml:space="preserve"> </w:t>
      </w:r>
      <w:r w:rsidRPr="00E43D70">
        <w:rPr>
          <w:rFonts w:ascii="Book Antiqua" w:hAnsi="Book Antiqua" w:cs="DejaVuSerifCondensed"/>
          <w:sz w:val="20"/>
          <w:szCs w:val="20"/>
        </w:rPr>
        <w:t xml:space="preserve">interventi di </w:t>
      </w:r>
      <w:r w:rsidRPr="00E43D70">
        <w:rPr>
          <w:rFonts w:ascii="Book Antiqua" w:hAnsi="Book Antiqua" w:cs="DejaVuSerifCondensed-Bold"/>
          <w:b/>
          <w:bCs/>
          <w:sz w:val="20"/>
          <w:szCs w:val="20"/>
        </w:rPr>
        <w:t xml:space="preserve">sensibilizzazione e prevenzione: </w:t>
      </w:r>
    </w:p>
    <w:p w14:paraId="0405FC51" w14:textId="77777777" w:rsidR="00A5604D" w:rsidRDefault="00A5604D" w:rsidP="00A5604D">
      <w:pPr>
        <w:autoSpaceDE w:val="0"/>
        <w:autoSpaceDN w:val="0"/>
        <w:adjustRightInd w:val="0"/>
        <w:spacing w:after="0" w:line="240" w:lineRule="auto"/>
        <w:jc w:val="both"/>
        <w:rPr>
          <w:rFonts w:ascii="Book Antiqua" w:hAnsi="Book Antiqua" w:cs="DejaVuSerifCondensed"/>
          <w:sz w:val="20"/>
          <w:szCs w:val="20"/>
        </w:rPr>
      </w:pPr>
    </w:p>
    <w:p w14:paraId="74AD68E5" w14:textId="77777777" w:rsidR="00A5604D" w:rsidRPr="00E43D70" w:rsidRDefault="00A5604D" w:rsidP="00A5604D">
      <w:pPr>
        <w:autoSpaceDE w:val="0"/>
        <w:autoSpaceDN w:val="0"/>
        <w:adjustRightInd w:val="0"/>
        <w:spacing w:after="0" w:line="240" w:lineRule="auto"/>
        <w:jc w:val="both"/>
        <w:rPr>
          <w:rFonts w:ascii="Book Antiqua" w:hAnsi="Book Antiqua" w:cs="DejaVuSerifCondensed"/>
          <w:sz w:val="20"/>
          <w:szCs w:val="20"/>
        </w:rPr>
      </w:pPr>
      <w:r w:rsidRPr="00E43D70">
        <w:rPr>
          <w:rFonts w:ascii="Book Antiqua" w:hAnsi="Book Antiqua" w:cs="DejaVuSerifCondensed"/>
          <w:sz w:val="20"/>
          <w:szCs w:val="20"/>
        </w:rPr>
        <w:t xml:space="preserve">1. </w:t>
      </w:r>
      <w:r>
        <w:rPr>
          <w:rFonts w:ascii="Book Antiqua" w:hAnsi="Book Antiqua" w:cs="DejaVuSerifCondensed"/>
          <w:sz w:val="20"/>
          <w:szCs w:val="20"/>
        </w:rPr>
        <w:t xml:space="preserve">promuovere momenti di </w:t>
      </w:r>
      <w:r w:rsidRPr="00E43D70">
        <w:rPr>
          <w:rFonts w:ascii="Book Antiqua" w:hAnsi="Book Antiqua" w:cs="DejaVuSerifCondensed"/>
          <w:sz w:val="20"/>
          <w:szCs w:val="20"/>
        </w:rPr>
        <w:t xml:space="preserve">riflessione a partire dalla </w:t>
      </w:r>
      <w:r w:rsidRPr="00E43D70">
        <w:rPr>
          <w:rFonts w:ascii="Book Antiqua" w:hAnsi="Book Antiqua" w:cs="DejaVuSerifCondensed-BoldItalic"/>
          <w:b/>
          <w:bCs/>
          <w:i/>
          <w:iCs/>
          <w:sz w:val="20"/>
          <w:szCs w:val="20"/>
        </w:rPr>
        <w:t xml:space="preserve">condivisione </w:t>
      </w:r>
      <w:r w:rsidRPr="00E43D70">
        <w:rPr>
          <w:rFonts w:ascii="Book Antiqua" w:hAnsi="Book Antiqua" w:cs="DejaVuSerifCondensed"/>
          <w:sz w:val="20"/>
          <w:szCs w:val="20"/>
        </w:rPr>
        <w:t>in classe di film, reportage,</w:t>
      </w:r>
      <w:r>
        <w:rPr>
          <w:rFonts w:ascii="Book Antiqua" w:hAnsi="Book Antiqua" w:cs="DejaVuSerifCondensed"/>
          <w:sz w:val="20"/>
          <w:szCs w:val="20"/>
        </w:rPr>
        <w:t xml:space="preserve"> </w:t>
      </w:r>
      <w:r w:rsidRPr="00E43D70">
        <w:rPr>
          <w:rFonts w:ascii="Book Antiqua" w:hAnsi="Book Antiqua" w:cs="DejaVuSerifCondensed"/>
          <w:sz w:val="20"/>
          <w:szCs w:val="20"/>
        </w:rPr>
        <w:t>docufilm, articoli di cronaca, testimonianze di adolescenti che trasmettono un reale</w:t>
      </w:r>
      <w:r>
        <w:rPr>
          <w:rFonts w:ascii="Book Antiqua" w:hAnsi="Book Antiqua" w:cs="DejaVuSerifCondensed"/>
          <w:sz w:val="20"/>
          <w:szCs w:val="20"/>
        </w:rPr>
        <w:t xml:space="preserve"> </w:t>
      </w:r>
      <w:r w:rsidRPr="00E43D70">
        <w:rPr>
          <w:rFonts w:ascii="Book Antiqua" w:hAnsi="Book Antiqua" w:cs="DejaVuSerifCondensed"/>
          <w:sz w:val="20"/>
          <w:szCs w:val="20"/>
        </w:rPr>
        <w:t>messaggio positivo di cambiamento, un cambiamento autentico, realizzato e non solo</w:t>
      </w:r>
      <w:r>
        <w:rPr>
          <w:rFonts w:ascii="Book Antiqua" w:hAnsi="Book Antiqua" w:cs="DejaVuSerifCondensed"/>
          <w:sz w:val="20"/>
          <w:szCs w:val="20"/>
        </w:rPr>
        <w:t xml:space="preserve"> </w:t>
      </w:r>
      <w:r w:rsidRPr="00E43D70">
        <w:rPr>
          <w:rFonts w:ascii="Book Antiqua" w:hAnsi="Book Antiqua" w:cs="DejaVuSerifCondensed"/>
          <w:sz w:val="20"/>
          <w:szCs w:val="20"/>
        </w:rPr>
        <w:t>immaginato come irrealizzabile o possibile forse per pochi;</w:t>
      </w:r>
    </w:p>
    <w:p w14:paraId="3B9DFF3F" w14:textId="77777777" w:rsidR="00A5604D" w:rsidRPr="00E43D70" w:rsidRDefault="00A5604D" w:rsidP="00A5604D">
      <w:pPr>
        <w:autoSpaceDE w:val="0"/>
        <w:autoSpaceDN w:val="0"/>
        <w:adjustRightInd w:val="0"/>
        <w:spacing w:after="0" w:line="240" w:lineRule="auto"/>
        <w:jc w:val="both"/>
        <w:rPr>
          <w:rFonts w:ascii="Book Antiqua" w:hAnsi="Book Antiqua" w:cs="DejaVuSerifCondensed"/>
          <w:sz w:val="20"/>
          <w:szCs w:val="20"/>
        </w:rPr>
      </w:pPr>
      <w:r w:rsidRPr="00E43D70">
        <w:rPr>
          <w:rFonts w:ascii="Book Antiqua" w:hAnsi="Book Antiqua" w:cs="DejaVuSerifCondensed"/>
          <w:sz w:val="20"/>
          <w:szCs w:val="20"/>
        </w:rPr>
        <w:t xml:space="preserve">2. attivare pratiche di </w:t>
      </w:r>
      <w:proofErr w:type="spellStart"/>
      <w:r w:rsidRPr="00E43D70">
        <w:rPr>
          <w:rFonts w:ascii="Book Antiqua" w:hAnsi="Book Antiqua" w:cs="DejaVuSerifCondensed-BoldItalic"/>
          <w:b/>
          <w:bCs/>
          <w:i/>
          <w:iCs/>
          <w:sz w:val="20"/>
          <w:szCs w:val="20"/>
        </w:rPr>
        <w:t>role</w:t>
      </w:r>
      <w:proofErr w:type="spellEnd"/>
      <w:r w:rsidRPr="00E43D70">
        <w:rPr>
          <w:rFonts w:ascii="Book Antiqua" w:hAnsi="Book Antiqua" w:cs="DejaVuSerifCondensed-BoldItalic"/>
          <w:b/>
          <w:bCs/>
          <w:i/>
          <w:iCs/>
          <w:sz w:val="20"/>
          <w:szCs w:val="20"/>
        </w:rPr>
        <w:t xml:space="preserve"> playing </w:t>
      </w:r>
      <w:r w:rsidRPr="00E43D70">
        <w:rPr>
          <w:rFonts w:ascii="Book Antiqua" w:hAnsi="Book Antiqua" w:cs="DejaVuSerifCondensed"/>
          <w:sz w:val="20"/>
          <w:szCs w:val="20"/>
        </w:rPr>
        <w:t>("Io al suo posto") sia come vittima che come bullo, per</w:t>
      </w:r>
      <w:r>
        <w:rPr>
          <w:rFonts w:ascii="Book Antiqua" w:hAnsi="Book Antiqua" w:cs="DejaVuSerifCondensed"/>
          <w:sz w:val="20"/>
          <w:szCs w:val="20"/>
        </w:rPr>
        <w:t xml:space="preserve"> </w:t>
      </w:r>
      <w:r w:rsidRPr="00E43D70">
        <w:rPr>
          <w:rFonts w:ascii="Book Antiqua" w:hAnsi="Book Antiqua" w:cs="DejaVuSerifCondensed"/>
          <w:sz w:val="20"/>
          <w:szCs w:val="20"/>
        </w:rPr>
        <w:t>comprendere, per essere tolleranti, per non pensare di essere soli, per imparare a</w:t>
      </w:r>
      <w:r>
        <w:rPr>
          <w:rFonts w:ascii="Book Antiqua" w:hAnsi="Book Antiqua" w:cs="DejaVuSerifCondensed"/>
          <w:sz w:val="20"/>
          <w:szCs w:val="20"/>
        </w:rPr>
        <w:t xml:space="preserve"> </w:t>
      </w:r>
      <w:r w:rsidRPr="00E43D70">
        <w:rPr>
          <w:rFonts w:ascii="Book Antiqua" w:hAnsi="Book Antiqua" w:cs="DejaVuSerifCondensed"/>
          <w:sz w:val="20"/>
          <w:szCs w:val="20"/>
        </w:rPr>
        <w:t>confrontarsi, per attivare strategie di recupero e di reinserimento, per imparare ad essere.</w:t>
      </w:r>
    </w:p>
    <w:p w14:paraId="3755D6A6" w14:textId="77777777" w:rsidR="00A5604D" w:rsidRPr="00E43D70" w:rsidRDefault="00A5604D" w:rsidP="00A5604D">
      <w:pPr>
        <w:autoSpaceDE w:val="0"/>
        <w:autoSpaceDN w:val="0"/>
        <w:adjustRightInd w:val="0"/>
        <w:spacing w:after="0" w:line="240" w:lineRule="auto"/>
        <w:jc w:val="both"/>
        <w:rPr>
          <w:rFonts w:ascii="Book Antiqua" w:hAnsi="Book Antiqua" w:cs="DejaVuSerifCondensed"/>
          <w:sz w:val="20"/>
          <w:szCs w:val="20"/>
        </w:rPr>
      </w:pPr>
      <w:r w:rsidRPr="00E43D70">
        <w:rPr>
          <w:rFonts w:ascii="Book Antiqua" w:hAnsi="Book Antiqua" w:cs="DejaVuSerifCondensed"/>
          <w:sz w:val="20"/>
          <w:szCs w:val="20"/>
        </w:rPr>
        <w:t xml:space="preserve">3. dedicare almeno 1 ora del percorso di cittadinanza digitale al </w:t>
      </w:r>
      <w:proofErr w:type="spellStart"/>
      <w:r w:rsidRPr="00E43D70">
        <w:rPr>
          <w:rFonts w:ascii="Book Antiqua" w:hAnsi="Book Antiqua" w:cs="DejaVuSerifCondensed-BoldItalic"/>
          <w:b/>
          <w:bCs/>
          <w:i/>
          <w:iCs/>
          <w:sz w:val="20"/>
          <w:szCs w:val="20"/>
        </w:rPr>
        <w:t>debate</w:t>
      </w:r>
      <w:proofErr w:type="spellEnd"/>
      <w:r w:rsidRPr="00E43D70">
        <w:rPr>
          <w:rFonts w:ascii="Book Antiqua" w:hAnsi="Book Antiqua" w:cs="DejaVuSerifCondensed"/>
          <w:sz w:val="20"/>
          <w:szCs w:val="20"/>
        </w:rPr>
        <w:t>, molto efficace e</w:t>
      </w:r>
      <w:r>
        <w:rPr>
          <w:rFonts w:ascii="Book Antiqua" w:hAnsi="Book Antiqua" w:cs="DejaVuSerifCondensed"/>
          <w:sz w:val="20"/>
          <w:szCs w:val="20"/>
        </w:rPr>
        <w:t xml:space="preserve"> </w:t>
      </w:r>
      <w:r w:rsidRPr="00E43D70">
        <w:rPr>
          <w:rFonts w:ascii="Book Antiqua" w:hAnsi="Book Antiqua" w:cs="DejaVuSerifCondensed"/>
          <w:sz w:val="20"/>
          <w:szCs w:val="20"/>
        </w:rPr>
        <w:t>formativo per comprendere e gestire le dinamiche di gruppo, per imparare ad usare la forza</w:t>
      </w:r>
      <w:r>
        <w:rPr>
          <w:rFonts w:ascii="Book Antiqua" w:hAnsi="Book Antiqua" w:cs="DejaVuSerifCondensed"/>
          <w:sz w:val="20"/>
          <w:szCs w:val="20"/>
        </w:rPr>
        <w:t xml:space="preserve"> </w:t>
      </w:r>
      <w:r w:rsidRPr="00E43D70">
        <w:rPr>
          <w:rFonts w:ascii="Book Antiqua" w:hAnsi="Book Antiqua" w:cs="DejaVuSerifCondensed"/>
          <w:sz w:val="20"/>
          <w:szCs w:val="20"/>
        </w:rPr>
        <w:t>delle parole per una comunicazione efficace, non offensiva o lesiva della dignità altrui; per</w:t>
      </w:r>
      <w:r>
        <w:rPr>
          <w:rFonts w:ascii="Book Antiqua" w:hAnsi="Book Antiqua" w:cs="DejaVuSerifCondensed"/>
          <w:sz w:val="20"/>
          <w:szCs w:val="20"/>
        </w:rPr>
        <w:t xml:space="preserve"> </w:t>
      </w:r>
      <w:r w:rsidRPr="00E43D70">
        <w:rPr>
          <w:rFonts w:ascii="Book Antiqua" w:hAnsi="Book Antiqua" w:cs="DejaVuSerifCondensed"/>
          <w:sz w:val="20"/>
          <w:szCs w:val="20"/>
        </w:rPr>
        <w:t>imparare a confrontarsi con gli altri e a rispettare i punti di vista altrui supportati da valide</w:t>
      </w:r>
      <w:r>
        <w:rPr>
          <w:rFonts w:ascii="Book Antiqua" w:hAnsi="Book Antiqua" w:cs="DejaVuSerifCondensed"/>
          <w:sz w:val="20"/>
          <w:szCs w:val="20"/>
        </w:rPr>
        <w:t xml:space="preserve"> </w:t>
      </w:r>
      <w:r w:rsidRPr="00E43D70">
        <w:rPr>
          <w:rFonts w:ascii="Book Antiqua" w:hAnsi="Book Antiqua" w:cs="DejaVuSerifCondensed"/>
          <w:sz w:val="20"/>
          <w:szCs w:val="20"/>
        </w:rPr>
        <w:t>argomentazioni;</w:t>
      </w:r>
    </w:p>
    <w:p w14:paraId="73187212" w14:textId="77777777" w:rsidR="00A5604D" w:rsidRPr="00E43D70" w:rsidRDefault="00A5604D" w:rsidP="00A5604D">
      <w:pPr>
        <w:autoSpaceDE w:val="0"/>
        <w:autoSpaceDN w:val="0"/>
        <w:adjustRightInd w:val="0"/>
        <w:spacing w:after="0" w:line="240" w:lineRule="auto"/>
        <w:jc w:val="both"/>
        <w:rPr>
          <w:rFonts w:ascii="Book Antiqua" w:hAnsi="Book Antiqua" w:cs="DejaVuSerifCondensed"/>
          <w:sz w:val="20"/>
          <w:szCs w:val="20"/>
        </w:rPr>
      </w:pPr>
      <w:r w:rsidRPr="00E43D70">
        <w:rPr>
          <w:rFonts w:ascii="Book Antiqua" w:hAnsi="Book Antiqua" w:cs="DejaVuSerifCondensed"/>
          <w:sz w:val="20"/>
          <w:szCs w:val="20"/>
        </w:rPr>
        <w:t xml:space="preserve">4. in tutte le classi leggere </w:t>
      </w:r>
      <w:r>
        <w:rPr>
          <w:rFonts w:ascii="Book Antiqua" w:hAnsi="Book Antiqua" w:cs="DejaVuSerifCondensed"/>
          <w:sz w:val="20"/>
          <w:szCs w:val="20"/>
        </w:rPr>
        <w:t>ed attivare confronti e dibattiti su</w:t>
      </w:r>
      <w:r w:rsidRPr="00E43D70">
        <w:rPr>
          <w:rFonts w:ascii="Book Antiqua" w:hAnsi="Book Antiqua" w:cs="DejaVuSerifCondensed"/>
          <w:sz w:val="20"/>
          <w:szCs w:val="20"/>
        </w:rPr>
        <w:t>l "</w:t>
      </w:r>
      <w:r w:rsidRPr="00E43D70">
        <w:rPr>
          <w:rFonts w:ascii="Book Antiqua" w:hAnsi="Book Antiqua" w:cs="DejaVuSerifCondensed-BoldItalic"/>
          <w:b/>
          <w:bCs/>
          <w:i/>
          <w:iCs/>
          <w:sz w:val="20"/>
          <w:szCs w:val="20"/>
        </w:rPr>
        <w:t>Manifesto della comunicazione non ostile</w:t>
      </w:r>
      <w:r w:rsidRPr="00E43D70">
        <w:rPr>
          <w:rFonts w:ascii="Book Antiqua" w:hAnsi="Book Antiqua" w:cs="DejaVuSerifCondensed"/>
          <w:sz w:val="20"/>
          <w:szCs w:val="20"/>
        </w:rPr>
        <w:t>"</w:t>
      </w:r>
    </w:p>
    <w:p w14:paraId="0BDD1F98" w14:textId="77777777" w:rsidR="00A5604D" w:rsidRPr="00E43D70" w:rsidRDefault="00A5604D" w:rsidP="00A5604D">
      <w:pPr>
        <w:autoSpaceDE w:val="0"/>
        <w:autoSpaceDN w:val="0"/>
        <w:adjustRightInd w:val="0"/>
        <w:spacing w:after="0" w:line="240" w:lineRule="auto"/>
        <w:jc w:val="both"/>
        <w:rPr>
          <w:rFonts w:ascii="Book Antiqua" w:hAnsi="Book Antiqua" w:cs="DejaVuSerifCondensed"/>
          <w:sz w:val="20"/>
          <w:szCs w:val="20"/>
        </w:rPr>
      </w:pPr>
      <w:r w:rsidRPr="00E43D70">
        <w:rPr>
          <w:rFonts w:ascii="Book Antiqua" w:hAnsi="Book Antiqua" w:cs="DejaVuSerifCondensed"/>
          <w:sz w:val="20"/>
          <w:szCs w:val="20"/>
        </w:rPr>
        <w:lastRenderedPageBreak/>
        <w:t xml:space="preserve">5. utilizzare durante </w:t>
      </w:r>
      <w:proofErr w:type="spellStart"/>
      <w:r w:rsidRPr="00E43D70">
        <w:rPr>
          <w:rFonts w:ascii="Book Antiqua" w:hAnsi="Book Antiqua" w:cs="DejaVuSerifCondensed"/>
          <w:sz w:val="20"/>
          <w:szCs w:val="20"/>
        </w:rPr>
        <w:t>l'a.s.</w:t>
      </w:r>
      <w:proofErr w:type="spellEnd"/>
      <w:r w:rsidRPr="00E43D70">
        <w:rPr>
          <w:rFonts w:ascii="Book Antiqua" w:hAnsi="Book Antiqua" w:cs="DejaVuSerifCondensed"/>
          <w:sz w:val="20"/>
          <w:szCs w:val="20"/>
        </w:rPr>
        <w:t xml:space="preserve"> i suoi enunciati programmatici come tracce di riflessione di un testo</w:t>
      </w:r>
      <w:r>
        <w:rPr>
          <w:rFonts w:ascii="Book Antiqua" w:hAnsi="Book Antiqua" w:cs="DejaVuSerifCondensed"/>
          <w:sz w:val="20"/>
          <w:szCs w:val="20"/>
        </w:rPr>
        <w:t xml:space="preserve"> </w:t>
      </w:r>
      <w:r w:rsidRPr="00E43D70">
        <w:rPr>
          <w:rFonts w:ascii="Book Antiqua" w:hAnsi="Book Antiqua" w:cs="DejaVuSerifCondensed"/>
          <w:sz w:val="20"/>
          <w:szCs w:val="20"/>
        </w:rPr>
        <w:t xml:space="preserve">argomentativo da svolgere in classe e con opportuni riferimenti alla </w:t>
      </w:r>
      <w:r w:rsidRPr="00E43D70">
        <w:rPr>
          <w:rFonts w:ascii="Book Antiqua" w:hAnsi="Book Antiqua" w:cs="DejaVuSerifCondensed-BoldItalic"/>
          <w:b/>
          <w:bCs/>
          <w:i/>
          <w:iCs/>
          <w:sz w:val="20"/>
          <w:szCs w:val="20"/>
        </w:rPr>
        <w:t>attualità</w:t>
      </w:r>
    </w:p>
    <w:p w14:paraId="3D11B1DB" w14:textId="77777777" w:rsidR="00A5604D" w:rsidRPr="00E43D70" w:rsidRDefault="00A5604D" w:rsidP="00A5604D">
      <w:pPr>
        <w:autoSpaceDE w:val="0"/>
        <w:autoSpaceDN w:val="0"/>
        <w:adjustRightInd w:val="0"/>
        <w:spacing w:after="0" w:line="240" w:lineRule="auto"/>
        <w:jc w:val="both"/>
        <w:rPr>
          <w:rFonts w:ascii="Book Antiqua" w:hAnsi="Book Antiqua" w:cs="DejaVuSerifCondensed"/>
          <w:sz w:val="20"/>
          <w:szCs w:val="20"/>
        </w:rPr>
      </w:pPr>
      <w:r w:rsidRPr="00E43D70">
        <w:rPr>
          <w:rFonts w:ascii="Book Antiqua" w:hAnsi="Book Antiqua" w:cs="DejaVuSerifCondensed"/>
          <w:sz w:val="20"/>
          <w:szCs w:val="20"/>
        </w:rPr>
        <w:t xml:space="preserve">6. realizzare testi di </w:t>
      </w:r>
      <w:r w:rsidRPr="00E43D70">
        <w:rPr>
          <w:rFonts w:ascii="Book Antiqua" w:hAnsi="Book Antiqua" w:cs="DejaVuSerifCondensed-BoldItalic"/>
          <w:b/>
          <w:bCs/>
          <w:i/>
          <w:iCs/>
          <w:sz w:val="20"/>
          <w:szCs w:val="20"/>
        </w:rPr>
        <w:t xml:space="preserve">scrittura creativa </w:t>
      </w:r>
      <w:r w:rsidRPr="00E43D70">
        <w:rPr>
          <w:rFonts w:ascii="Book Antiqua" w:hAnsi="Book Antiqua" w:cs="DejaVuSerifCondensed"/>
          <w:sz w:val="20"/>
          <w:szCs w:val="20"/>
        </w:rPr>
        <w:t>e di riscrittura come elementi motivanti a ritenere</w:t>
      </w:r>
      <w:r>
        <w:rPr>
          <w:rFonts w:ascii="Book Antiqua" w:hAnsi="Book Antiqua" w:cs="DejaVuSerifCondensed"/>
          <w:sz w:val="20"/>
          <w:szCs w:val="20"/>
        </w:rPr>
        <w:t xml:space="preserve"> </w:t>
      </w:r>
      <w:r w:rsidRPr="00E43D70">
        <w:rPr>
          <w:rFonts w:ascii="Book Antiqua" w:hAnsi="Book Antiqua" w:cs="DejaVuSerifCondensed"/>
          <w:sz w:val="20"/>
          <w:szCs w:val="20"/>
        </w:rPr>
        <w:t>realizzabile una alternativa rispetto al contesto noto degenerato</w:t>
      </w:r>
    </w:p>
    <w:p w14:paraId="6AE0FBC4" w14:textId="77777777" w:rsidR="00A5604D" w:rsidRPr="00E43D70" w:rsidRDefault="00A5604D" w:rsidP="00A5604D">
      <w:pPr>
        <w:autoSpaceDE w:val="0"/>
        <w:autoSpaceDN w:val="0"/>
        <w:adjustRightInd w:val="0"/>
        <w:spacing w:after="0" w:line="240" w:lineRule="auto"/>
        <w:jc w:val="both"/>
        <w:rPr>
          <w:rFonts w:ascii="Book Antiqua" w:hAnsi="Book Antiqua" w:cs="DejaVuSerifCondensed"/>
          <w:sz w:val="20"/>
          <w:szCs w:val="20"/>
        </w:rPr>
      </w:pPr>
      <w:r w:rsidRPr="00E43D70">
        <w:rPr>
          <w:rFonts w:ascii="Book Antiqua" w:hAnsi="Book Antiqua" w:cs="DejaVuSerifCondensed"/>
          <w:sz w:val="20"/>
          <w:szCs w:val="20"/>
        </w:rPr>
        <w:t xml:space="preserve">7. Informare gli studenti sulle </w:t>
      </w:r>
      <w:proofErr w:type="spellStart"/>
      <w:r w:rsidRPr="00E43D70">
        <w:rPr>
          <w:rFonts w:ascii="Book Antiqua" w:hAnsi="Book Antiqua" w:cs="DejaVuSerifCondensed"/>
          <w:sz w:val="20"/>
          <w:szCs w:val="20"/>
        </w:rPr>
        <w:t>macrotematiche</w:t>
      </w:r>
      <w:proofErr w:type="spellEnd"/>
      <w:r w:rsidRPr="00E43D70">
        <w:rPr>
          <w:rFonts w:ascii="Book Antiqua" w:hAnsi="Book Antiqua" w:cs="DejaVuSerifCondensed"/>
          <w:sz w:val="20"/>
          <w:szCs w:val="20"/>
        </w:rPr>
        <w:t xml:space="preserve"> caratterizzanti un uso improprio della Rete e</w:t>
      </w:r>
      <w:r>
        <w:rPr>
          <w:rFonts w:ascii="Book Antiqua" w:hAnsi="Book Antiqua" w:cs="DejaVuSerifCondensed"/>
          <w:sz w:val="20"/>
          <w:szCs w:val="20"/>
        </w:rPr>
        <w:t xml:space="preserve"> </w:t>
      </w:r>
      <w:r w:rsidRPr="00E43D70">
        <w:rPr>
          <w:rFonts w:ascii="Book Antiqua" w:hAnsi="Book Antiqua" w:cs="DejaVuSerifCondensed"/>
          <w:sz w:val="20"/>
          <w:szCs w:val="20"/>
        </w:rPr>
        <w:t xml:space="preserve">realizzare una </w:t>
      </w:r>
      <w:r w:rsidRPr="00E43D70">
        <w:rPr>
          <w:rFonts w:ascii="Book Antiqua" w:hAnsi="Book Antiqua" w:cs="DejaVuSerifCondensed-BoldItalic"/>
          <w:b/>
          <w:bCs/>
          <w:i/>
          <w:iCs/>
          <w:sz w:val="20"/>
          <w:szCs w:val="20"/>
        </w:rPr>
        <w:t xml:space="preserve">scatola/box </w:t>
      </w:r>
      <w:r w:rsidRPr="00E43D70">
        <w:rPr>
          <w:rFonts w:ascii="Book Antiqua" w:hAnsi="Book Antiqua" w:cs="DejaVuSerifCondensed"/>
          <w:sz w:val="20"/>
          <w:szCs w:val="20"/>
        </w:rPr>
        <w:t>o una mail dove far pervenire segnalazioni per intervenire e</w:t>
      </w:r>
      <w:r>
        <w:rPr>
          <w:rFonts w:ascii="Book Antiqua" w:hAnsi="Book Antiqua" w:cs="DejaVuSerifCondensed"/>
          <w:sz w:val="20"/>
          <w:szCs w:val="20"/>
        </w:rPr>
        <w:t xml:space="preserve"> </w:t>
      </w:r>
      <w:r w:rsidRPr="00E43D70">
        <w:rPr>
          <w:rFonts w:ascii="Book Antiqua" w:hAnsi="Book Antiqua" w:cs="DejaVuSerifCondensed"/>
          <w:sz w:val="20"/>
          <w:szCs w:val="20"/>
        </w:rPr>
        <w:t>trovare insieme una soluzione.</w:t>
      </w:r>
    </w:p>
    <w:p w14:paraId="54278CE8" w14:textId="77777777" w:rsidR="00A5604D" w:rsidRPr="00E43D70" w:rsidRDefault="00A5604D" w:rsidP="00A5604D">
      <w:pPr>
        <w:autoSpaceDE w:val="0"/>
        <w:autoSpaceDN w:val="0"/>
        <w:adjustRightInd w:val="0"/>
        <w:spacing w:after="0" w:line="240" w:lineRule="auto"/>
        <w:jc w:val="both"/>
        <w:rPr>
          <w:rFonts w:ascii="Book Antiqua" w:hAnsi="Book Antiqua" w:cs="DejaVuSerifCondensed"/>
          <w:sz w:val="20"/>
          <w:szCs w:val="20"/>
        </w:rPr>
      </w:pPr>
      <w:r w:rsidRPr="00E43D70">
        <w:rPr>
          <w:rFonts w:ascii="Book Antiqua" w:hAnsi="Book Antiqua" w:cs="DejaVuSerifCondensed"/>
          <w:sz w:val="20"/>
          <w:szCs w:val="20"/>
        </w:rPr>
        <w:t xml:space="preserve">8. Anamnesi attraverso un </w:t>
      </w:r>
      <w:r w:rsidRPr="00E43D70">
        <w:rPr>
          <w:rFonts w:ascii="Book Antiqua" w:hAnsi="Book Antiqua" w:cs="DejaVuSerifCondensed-BoldItalic"/>
          <w:b/>
          <w:bCs/>
          <w:i/>
          <w:iCs/>
          <w:sz w:val="20"/>
          <w:szCs w:val="20"/>
        </w:rPr>
        <w:t>test</w:t>
      </w:r>
      <w:r>
        <w:rPr>
          <w:rFonts w:ascii="Book Antiqua" w:hAnsi="Book Antiqua" w:cs="DejaVuSerifCondensed-BoldItalic"/>
          <w:b/>
          <w:bCs/>
          <w:i/>
          <w:iCs/>
          <w:sz w:val="20"/>
          <w:szCs w:val="20"/>
        </w:rPr>
        <w:t xml:space="preserve">/questionario </w:t>
      </w:r>
      <w:r w:rsidRPr="00E43D70">
        <w:rPr>
          <w:rFonts w:ascii="Book Antiqua" w:hAnsi="Book Antiqua" w:cs="DejaVuSerifCondensed"/>
          <w:i/>
          <w:iCs/>
          <w:sz w:val="20"/>
          <w:szCs w:val="20"/>
        </w:rPr>
        <w:t>ad hoc</w:t>
      </w:r>
      <w:r w:rsidRPr="00E43D70">
        <w:rPr>
          <w:rFonts w:ascii="Book Antiqua" w:hAnsi="Book Antiqua" w:cs="DejaVuSerifCondensed"/>
          <w:sz w:val="20"/>
          <w:szCs w:val="20"/>
        </w:rPr>
        <w:t xml:space="preserve"> realizzato dal gruppo dei docenti referenti per le azioni</w:t>
      </w:r>
    </w:p>
    <w:p w14:paraId="0C55801E" w14:textId="77777777" w:rsidR="00A5604D" w:rsidRPr="00E43D70" w:rsidRDefault="00A5604D" w:rsidP="00A5604D">
      <w:pPr>
        <w:autoSpaceDE w:val="0"/>
        <w:autoSpaceDN w:val="0"/>
        <w:adjustRightInd w:val="0"/>
        <w:spacing w:after="0" w:line="240" w:lineRule="auto"/>
        <w:jc w:val="both"/>
        <w:rPr>
          <w:rFonts w:ascii="Book Antiqua" w:hAnsi="Book Antiqua" w:cs="DejaVuSerifCondensed"/>
          <w:sz w:val="20"/>
          <w:szCs w:val="20"/>
        </w:rPr>
      </w:pPr>
      <w:r w:rsidRPr="00E43D70">
        <w:rPr>
          <w:rFonts w:ascii="Book Antiqua" w:hAnsi="Book Antiqua" w:cs="DejaVuSerifCondensed"/>
          <w:sz w:val="20"/>
          <w:szCs w:val="20"/>
        </w:rPr>
        <w:t>di contrasto al cyberbullismo e da svolgersi ogni anno scolastico</w:t>
      </w:r>
    </w:p>
    <w:p w14:paraId="4720BE96" w14:textId="77777777" w:rsidR="00A5604D" w:rsidRPr="00E43D70" w:rsidRDefault="00A5604D" w:rsidP="00A5604D">
      <w:pPr>
        <w:autoSpaceDE w:val="0"/>
        <w:autoSpaceDN w:val="0"/>
        <w:adjustRightInd w:val="0"/>
        <w:spacing w:after="0" w:line="240" w:lineRule="auto"/>
        <w:jc w:val="both"/>
        <w:rPr>
          <w:rFonts w:ascii="Book Antiqua" w:hAnsi="Book Antiqua" w:cs="DejaVuSerifCondensed"/>
          <w:sz w:val="20"/>
          <w:szCs w:val="20"/>
        </w:rPr>
      </w:pPr>
      <w:r w:rsidRPr="00E43D70">
        <w:rPr>
          <w:rFonts w:ascii="Book Antiqua" w:hAnsi="Book Antiqua" w:cs="DejaVuSerifCondensed"/>
          <w:sz w:val="20"/>
          <w:szCs w:val="20"/>
        </w:rPr>
        <w:t xml:space="preserve">9. </w:t>
      </w:r>
      <w:r w:rsidRPr="00E43D70">
        <w:rPr>
          <w:rFonts w:ascii="Book Antiqua" w:hAnsi="Book Antiqua" w:cs="DejaVuSerifCondensed-BoldItalic"/>
          <w:b/>
          <w:bCs/>
          <w:i/>
          <w:iCs/>
          <w:sz w:val="20"/>
          <w:szCs w:val="20"/>
        </w:rPr>
        <w:t xml:space="preserve">Analisi </w:t>
      </w:r>
      <w:r w:rsidRPr="00E43D70">
        <w:rPr>
          <w:rFonts w:ascii="Book Antiqua" w:hAnsi="Book Antiqua" w:cs="DejaVuSerifCondensed"/>
          <w:sz w:val="20"/>
          <w:szCs w:val="20"/>
        </w:rPr>
        <w:t>e condivisione dei dati emersi dal test con la componente docenti, studenti, genitori.</w:t>
      </w:r>
      <w:r>
        <w:rPr>
          <w:rFonts w:ascii="Book Antiqua" w:hAnsi="Book Antiqua" w:cs="DejaVuSerifCondensed"/>
          <w:sz w:val="20"/>
          <w:szCs w:val="20"/>
        </w:rPr>
        <w:t xml:space="preserve"> </w:t>
      </w:r>
      <w:r w:rsidRPr="00E43D70">
        <w:rPr>
          <w:rFonts w:ascii="Book Antiqua" w:hAnsi="Book Antiqua" w:cs="DejaVuSerifCondensed"/>
          <w:sz w:val="20"/>
          <w:szCs w:val="20"/>
        </w:rPr>
        <w:t>Brain storming e proposte.</w:t>
      </w:r>
    </w:p>
    <w:p w14:paraId="4E3C6977" w14:textId="77777777" w:rsidR="00A5604D" w:rsidRDefault="00A5604D" w:rsidP="00A5604D">
      <w:pPr>
        <w:autoSpaceDE w:val="0"/>
        <w:autoSpaceDN w:val="0"/>
        <w:adjustRightInd w:val="0"/>
        <w:spacing w:after="0" w:line="240" w:lineRule="auto"/>
        <w:rPr>
          <w:rFonts w:ascii="Book Antiqua" w:hAnsi="Book Antiqua" w:cs="DejaVuSerifCondensed"/>
          <w:sz w:val="20"/>
          <w:szCs w:val="20"/>
        </w:rPr>
      </w:pPr>
      <w:r w:rsidRPr="00E43D70">
        <w:rPr>
          <w:rFonts w:ascii="Book Antiqua" w:hAnsi="Book Antiqua" w:cs="DejaVuSerifCondensed"/>
          <w:sz w:val="20"/>
          <w:szCs w:val="20"/>
        </w:rPr>
        <w:t xml:space="preserve">10. Attivazione di </w:t>
      </w:r>
      <w:r w:rsidRPr="00E43D70">
        <w:rPr>
          <w:rFonts w:ascii="Book Antiqua" w:hAnsi="Book Antiqua" w:cs="DejaVuSerifCondensed-BoldItalic"/>
          <w:b/>
          <w:bCs/>
          <w:i/>
          <w:iCs/>
          <w:sz w:val="20"/>
          <w:szCs w:val="20"/>
        </w:rPr>
        <w:t xml:space="preserve">strategie </w:t>
      </w:r>
      <w:r w:rsidRPr="00E43D70">
        <w:rPr>
          <w:rFonts w:ascii="Book Antiqua" w:hAnsi="Book Antiqua" w:cs="DejaVuSerifCondensed"/>
          <w:sz w:val="20"/>
          <w:szCs w:val="20"/>
        </w:rPr>
        <w:t>ad essi congruenti</w:t>
      </w:r>
      <w:r>
        <w:rPr>
          <w:rFonts w:ascii="Book Antiqua" w:hAnsi="Book Antiqua" w:cs="DejaVuSerifCondensed"/>
          <w:sz w:val="20"/>
          <w:szCs w:val="20"/>
        </w:rPr>
        <w:t xml:space="preserve"> (per esempio</w:t>
      </w:r>
      <w:r w:rsidRPr="00C33C78">
        <w:rPr>
          <w:rFonts w:ascii="Book Antiqua" w:hAnsi="Book Antiqua" w:cs="DejaVuSerifCondensed"/>
          <w:sz w:val="20"/>
          <w:szCs w:val="20"/>
        </w:rPr>
        <w:t>: decostruire gli stereotipi su cui spesso si fondano forme di hate speech, promuovere la partecipazione civica e l’impegno,</w:t>
      </w:r>
      <w:r>
        <w:rPr>
          <w:rFonts w:ascii="DejaVuSerifCondensed" w:hAnsi="DejaVuSerifCondensed" w:cs="DejaVuSerifCondensed"/>
          <w:sz w:val="18"/>
          <w:szCs w:val="18"/>
        </w:rPr>
        <w:t xml:space="preserve"> </w:t>
      </w:r>
      <w:r>
        <w:rPr>
          <w:rFonts w:ascii="Book Antiqua" w:hAnsi="Book Antiqua" w:cs="DejaVuSerifCondensed"/>
          <w:sz w:val="20"/>
          <w:szCs w:val="20"/>
        </w:rPr>
        <w:t>i</w:t>
      </w:r>
      <w:r w:rsidRPr="00226926">
        <w:rPr>
          <w:rFonts w:ascii="Book Antiqua" w:hAnsi="Book Antiqua" w:cs="DejaVuSerifCondensed"/>
          <w:sz w:val="20"/>
          <w:szCs w:val="20"/>
        </w:rPr>
        <w:t>ncoraggiare gli studenti a praticare una attività sportiva o una attività creativa pomeridiana (strumento musicale, canto, teatro, disegno, ceramica, volontariato ecc.) almeno 2 volte alla settimana ecc</w:t>
      </w:r>
      <w:r>
        <w:rPr>
          <w:rFonts w:ascii="Book Antiqua" w:hAnsi="Book Antiqua" w:cs="DejaVuSerifCondensed"/>
          <w:sz w:val="20"/>
          <w:szCs w:val="20"/>
        </w:rPr>
        <w:t>.)</w:t>
      </w:r>
    </w:p>
    <w:p w14:paraId="7EA6E66C" w14:textId="77777777" w:rsidR="00A5604D" w:rsidRPr="00743A33" w:rsidRDefault="00A5604D" w:rsidP="00A5604D">
      <w:pPr>
        <w:pStyle w:val="Paragrafoelenco"/>
        <w:numPr>
          <w:ilvl w:val="0"/>
          <w:numId w:val="6"/>
        </w:numPr>
        <w:autoSpaceDE w:val="0"/>
        <w:autoSpaceDN w:val="0"/>
        <w:adjustRightInd w:val="0"/>
        <w:spacing w:after="0" w:line="240" w:lineRule="auto"/>
        <w:rPr>
          <w:rFonts w:ascii="Book Antiqua" w:hAnsi="Book Antiqua" w:cs="DejaVuSerifCondensed"/>
          <w:sz w:val="20"/>
          <w:szCs w:val="20"/>
        </w:rPr>
      </w:pPr>
      <w:r w:rsidRPr="00743A33">
        <w:rPr>
          <w:rFonts w:ascii="Book Antiqua" w:hAnsi="Book Antiqua" w:cs="DejaVuSerifCondensed"/>
          <w:sz w:val="20"/>
          <w:szCs w:val="20"/>
        </w:rPr>
        <w:t>Informare gli studenti/studentesse della normativa che definisce e regola gli ambiti di tali attività che si configurano come reato.</w:t>
      </w:r>
    </w:p>
    <w:p w14:paraId="63E2C886" w14:textId="77777777" w:rsidR="00A5604D" w:rsidRPr="00743A33" w:rsidRDefault="00A5604D" w:rsidP="00A5604D">
      <w:pPr>
        <w:pStyle w:val="Paragrafoelenco"/>
        <w:numPr>
          <w:ilvl w:val="0"/>
          <w:numId w:val="6"/>
        </w:numPr>
        <w:autoSpaceDE w:val="0"/>
        <w:autoSpaceDN w:val="0"/>
        <w:adjustRightInd w:val="0"/>
        <w:spacing w:after="0" w:line="240" w:lineRule="auto"/>
        <w:rPr>
          <w:rFonts w:ascii="Book Antiqua" w:hAnsi="Book Antiqua" w:cs="DejaVuSerifCondensed"/>
          <w:sz w:val="20"/>
          <w:szCs w:val="20"/>
        </w:rPr>
      </w:pPr>
      <w:r w:rsidRPr="00743A33">
        <w:rPr>
          <w:rFonts w:ascii="Book Antiqua" w:hAnsi="Book Antiqua" w:cs="DejaVuSerifCondensed"/>
          <w:sz w:val="20"/>
          <w:szCs w:val="20"/>
        </w:rPr>
        <w:t>Informare gli studenti/studentesse dell'esistenza di 2 servizi gratuiti per supporto e assistenza, per segnalazioni -anche anonime-, di problematiche che stanno vivendo in prima persona o di cui siano testimoni.</w:t>
      </w:r>
    </w:p>
    <w:p w14:paraId="0E33B04C" w14:textId="77777777" w:rsidR="00A5604D" w:rsidRDefault="00A5604D" w:rsidP="00A5604D">
      <w:pPr>
        <w:pStyle w:val="Paragrafoelenco"/>
        <w:numPr>
          <w:ilvl w:val="0"/>
          <w:numId w:val="6"/>
        </w:numPr>
        <w:autoSpaceDE w:val="0"/>
        <w:autoSpaceDN w:val="0"/>
        <w:adjustRightInd w:val="0"/>
        <w:spacing w:after="0" w:line="240" w:lineRule="auto"/>
        <w:rPr>
          <w:rFonts w:ascii="Book Antiqua" w:hAnsi="Book Antiqua" w:cs="DejaVuSerifCondensed"/>
          <w:sz w:val="20"/>
          <w:szCs w:val="20"/>
        </w:rPr>
      </w:pPr>
      <w:r w:rsidRPr="00743A33">
        <w:rPr>
          <w:rFonts w:ascii="Book Antiqua" w:hAnsi="Book Antiqua" w:cs="DejaVuSerifCondensed"/>
          <w:sz w:val="20"/>
          <w:szCs w:val="20"/>
        </w:rPr>
        <w:t>Incoraggiare studenti/studentesse a denunciare tali reati e a farsi affiancare da professionisti nell'affrontare tali criticità, e pertanto a non essere soli/e.</w:t>
      </w:r>
    </w:p>
    <w:p w14:paraId="28766B19" w14:textId="77777777" w:rsidR="00A5604D" w:rsidRDefault="00A5604D" w:rsidP="00A5604D">
      <w:pPr>
        <w:pStyle w:val="Paragrafoelenco"/>
        <w:autoSpaceDE w:val="0"/>
        <w:autoSpaceDN w:val="0"/>
        <w:adjustRightInd w:val="0"/>
        <w:spacing w:after="0" w:line="240" w:lineRule="auto"/>
        <w:rPr>
          <w:rFonts w:ascii="Book Antiqua" w:hAnsi="Book Antiqua" w:cs="DejaVuSerifCondensed"/>
          <w:sz w:val="20"/>
          <w:szCs w:val="20"/>
        </w:rPr>
      </w:pPr>
    </w:p>
    <w:p w14:paraId="6D1F71A5" w14:textId="77777777" w:rsidR="00A5604D" w:rsidRDefault="00A5604D" w:rsidP="00A5604D">
      <w:pPr>
        <w:pStyle w:val="Paragrafoelenco"/>
        <w:autoSpaceDE w:val="0"/>
        <w:autoSpaceDN w:val="0"/>
        <w:adjustRightInd w:val="0"/>
        <w:spacing w:after="0" w:line="240" w:lineRule="auto"/>
        <w:rPr>
          <w:rFonts w:ascii="Book Antiqua" w:hAnsi="Book Antiqua" w:cs="DejaVuSerifCondensed"/>
          <w:sz w:val="20"/>
          <w:szCs w:val="20"/>
        </w:rPr>
      </w:pPr>
    </w:p>
    <w:p w14:paraId="6FFF117F" w14:textId="77777777" w:rsidR="00A5604D" w:rsidRDefault="00A5604D" w:rsidP="00A5604D">
      <w:pPr>
        <w:autoSpaceDE w:val="0"/>
        <w:autoSpaceDN w:val="0"/>
        <w:adjustRightInd w:val="0"/>
        <w:spacing w:after="0" w:line="240" w:lineRule="auto"/>
        <w:rPr>
          <w:rFonts w:ascii="Book Antiqua" w:hAnsi="Book Antiqua" w:cs="DejaVuSerifCondensed"/>
          <w:sz w:val="20"/>
          <w:szCs w:val="20"/>
        </w:rPr>
      </w:pPr>
    </w:p>
    <w:p w14:paraId="274F36B1" w14:textId="77777777" w:rsidR="00A5604D" w:rsidRPr="006B4AB6" w:rsidRDefault="00A5604D" w:rsidP="00A5604D">
      <w:pPr>
        <w:jc w:val="center"/>
        <w:rPr>
          <w:rFonts w:ascii="Book Antiqua" w:hAnsi="Book Antiqua"/>
          <w:b/>
          <w:bCs/>
          <w:sz w:val="28"/>
          <w:szCs w:val="28"/>
        </w:rPr>
      </w:pPr>
      <w:r w:rsidRPr="006B4AB6">
        <w:rPr>
          <w:rFonts w:ascii="Book Antiqua" w:hAnsi="Book Antiqua"/>
          <w:b/>
          <w:bCs/>
          <w:sz w:val="28"/>
          <w:szCs w:val="28"/>
        </w:rPr>
        <w:t>EDUCAZIONE CIVICA DIGITALE</w:t>
      </w:r>
    </w:p>
    <w:p w14:paraId="24F1DA07" w14:textId="77777777" w:rsidR="00A5604D" w:rsidRDefault="00A5604D" w:rsidP="00A5604D">
      <w:pPr>
        <w:jc w:val="both"/>
        <w:rPr>
          <w:rFonts w:ascii="Book Antiqua" w:hAnsi="Book Antiqua"/>
          <w:sz w:val="20"/>
          <w:szCs w:val="20"/>
        </w:rPr>
      </w:pPr>
      <w:r>
        <w:rPr>
          <w:rFonts w:ascii="Book Antiqua" w:hAnsi="Book Antiqua"/>
          <w:sz w:val="20"/>
          <w:szCs w:val="20"/>
        </w:rPr>
        <w:t>L</w:t>
      </w:r>
      <w:r w:rsidRPr="00235086">
        <w:rPr>
          <w:rFonts w:ascii="Book Antiqua" w:hAnsi="Book Antiqua"/>
          <w:sz w:val="20"/>
          <w:szCs w:val="20"/>
        </w:rPr>
        <w:t xml:space="preserve">a </w:t>
      </w:r>
      <w:r w:rsidRPr="00235086">
        <w:rPr>
          <w:rFonts w:ascii="Book Antiqua" w:hAnsi="Book Antiqua"/>
          <w:b/>
          <w:bCs/>
          <w:sz w:val="20"/>
          <w:szCs w:val="20"/>
        </w:rPr>
        <w:t>Legge 20 agosto 2019 n. 92</w:t>
      </w:r>
      <w:r w:rsidRPr="00235086">
        <w:rPr>
          <w:rFonts w:ascii="Book Antiqua" w:hAnsi="Book Antiqua"/>
          <w:sz w:val="20"/>
          <w:szCs w:val="20"/>
        </w:rPr>
        <w:t xml:space="preserve">, </w:t>
      </w:r>
      <w:r w:rsidRPr="00235086">
        <w:rPr>
          <w:rFonts w:ascii="Book Antiqua" w:hAnsi="Book Antiqua"/>
          <w:sz w:val="20"/>
          <w:szCs w:val="20"/>
          <w:u w:val="single"/>
        </w:rPr>
        <w:t>Introduzione dell’insegnamento scolastico dell’educazione civica,</w:t>
      </w:r>
      <w:r w:rsidRPr="00235086">
        <w:rPr>
          <w:rFonts w:ascii="Book Antiqua" w:hAnsi="Book Antiqua"/>
          <w:sz w:val="20"/>
          <w:szCs w:val="20"/>
        </w:rPr>
        <w:t xml:space="preserve"> all’</w:t>
      </w:r>
      <w:r w:rsidRPr="00235086">
        <w:rPr>
          <w:rFonts w:ascii="Book Antiqua" w:hAnsi="Book Antiqua"/>
          <w:b/>
          <w:bCs/>
          <w:sz w:val="20"/>
          <w:szCs w:val="20"/>
        </w:rPr>
        <w:t xml:space="preserve">art. 5 </w:t>
      </w:r>
      <w:r w:rsidRPr="00235086">
        <w:rPr>
          <w:rFonts w:ascii="Book Antiqua" w:hAnsi="Book Antiqua"/>
          <w:sz w:val="20"/>
          <w:szCs w:val="20"/>
        </w:rPr>
        <w:t>in tema di educazione alla cittadinanza digitale, evidenzia la necessità di formare gli/le studenti/studentesse ad essere in grado di evitare, usando tecnologie digitali, rischi per la salute e minacce al proprio benessere fisico e psicologico; essere in grado di proteggere sé e gli altri da eventuali pericoli in ambienti digitali; essere consapevoli di come le tecnologie digitali possono influire sul benessere psicofisico e sull’inclusione sociale, con particolare attenzione ai comportamenti riconducibili al bullismo e al cyberbullismo.</w:t>
      </w:r>
    </w:p>
    <w:p w14:paraId="019EE6E6" w14:textId="77777777" w:rsidR="00A5604D" w:rsidRPr="00D7502D" w:rsidRDefault="00A5604D" w:rsidP="00A5604D">
      <w:pPr>
        <w:pStyle w:val="Pa1"/>
        <w:jc w:val="both"/>
        <w:rPr>
          <w:rFonts w:ascii="Book Antiqua" w:hAnsi="Book Antiqua" w:cs="Gotham Light"/>
          <w:color w:val="000000"/>
          <w:sz w:val="20"/>
          <w:szCs w:val="20"/>
        </w:rPr>
      </w:pPr>
      <w:r w:rsidRPr="00D7502D">
        <w:rPr>
          <w:rStyle w:val="A1"/>
          <w:rFonts w:ascii="Book Antiqua" w:hAnsi="Book Antiqua"/>
        </w:rPr>
        <w:t xml:space="preserve">Per educazione civica digitale intendiamo una dimensione che aggiorna ed integra l’educazione civica, finalizzata a consolidare ulteriormente il ruolo della scuola nella formazione di cittadini in grado di partecipare attivamente alla vita democratica. </w:t>
      </w:r>
    </w:p>
    <w:p w14:paraId="480CB608" w14:textId="77777777" w:rsidR="00A5604D" w:rsidRDefault="00A5604D" w:rsidP="00A5604D">
      <w:pPr>
        <w:pStyle w:val="Pa1"/>
        <w:jc w:val="both"/>
        <w:rPr>
          <w:rStyle w:val="A1"/>
          <w:rFonts w:ascii="Book Antiqua" w:hAnsi="Book Antiqua" w:cs="Gotham Black"/>
        </w:rPr>
      </w:pPr>
      <w:r w:rsidRPr="00D7502D">
        <w:rPr>
          <w:rStyle w:val="A1"/>
          <w:rFonts w:ascii="Book Antiqua" w:hAnsi="Book Antiqua"/>
        </w:rPr>
        <w:t xml:space="preserve">Le parole chiave dell’educazione civica digitale sono: </w:t>
      </w:r>
      <w:r w:rsidRPr="00D7502D">
        <w:rPr>
          <w:rStyle w:val="A1"/>
          <w:rFonts w:ascii="Book Antiqua" w:hAnsi="Book Antiqua" w:cs="Gotham Black"/>
        </w:rPr>
        <w:t>spirito critico e responsabilità.</w:t>
      </w:r>
    </w:p>
    <w:p w14:paraId="2AB03EC1" w14:textId="0DA6B1E3" w:rsidR="00A5604D" w:rsidRPr="00D7502D" w:rsidRDefault="00A5604D" w:rsidP="00A5604D">
      <w:pPr>
        <w:pStyle w:val="Pa1"/>
        <w:jc w:val="both"/>
        <w:rPr>
          <w:rFonts w:ascii="Book Antiqua" w:hAnsi="Book Antiqua" w:cs="Gotham Light"/>
          <w:color w:val="000000"/>
          <w:sz w:val="20"/>
          <w:szCs w:val="20"/>
        </w:rPr>
      </w:pPr>
      <w:r w:rsidRPr="00D7502D">
        <w:rPr>
          <w:rStyle w:val="A1"/>
          <w:rFonts w:ascii="Book Antiqua" w:hAnsi="Book Antiqua"/>
        </w:rPr>
        <w:t>Spirito critico, perché è fondamentale - per studenti</w:t>
      </w:r>
      <w:r>
        <w:rPr>
          <w:rStyle w:val="A1"/>
          <w:rFonts w:ascii="Book Antiqua" w:hAnsi="Book Antiqua"/>
        </w:rPr>
        <w:t xml:space="preserve">, </w:t>
      </w:r>
      <w:r w:rsidRPr="00D7502D">
        <w:rPr>
          <w:rStyle w:val="A1"/>
          <w:rFonts w:ascii="Book Antiqua" w:hAnsi="Book Antiqua"/>
        </w:rPr>
        <w:t xml:space="preserve">docenti e famiglie– essere </w:t>
      </w:r>
      <w:r w:rsidRPr="00D7502D">
        <w:rPr>
          <w:rFonts w:ascii="Book Antiqua" w:hAnsi="Book Antiqua" w:cs="Gotham Light"/>
          <w:color w:val="000000"/>
          <w:sz w:val="20"/>
          <w:szCs w:val="20"/>
        </w:rPr>
        <w:t>pienamente consapevoli che dietro a straordinarie potenzialità per il genere umano legate alla tecnologia</w:t>
      </w:r>
      <w:r w:rsidR="00EA058C">
        <w:rPr>
          <w:rFonts w:ascii="Book Antiqua" w:hAnsi="Book Antiqua" w:cs="Gotham Light"/>
          <w:color w:val="000000"/>
          <w:sz w:val="20"/>
          <w:szCs w:val="20"/>
        </w:rPr>
        <w:t>,</w:t>
      </w:r>
      <w:r w:rsidRPr="00D7502D">
        <w:rPr>
          <w:rFonts w:ascii="Book Antiqua" w:hAnsi="Book Antiqua" w:cs="Gotham Light"/>
          <w:color w:val="000000"/>
          <w:sz w:val="20"/>
          <w:szCs w:val="20"/>
        </w:rPr>
        <w:t xml:space="preserve"> si celano profonde implicazioni sociali, culturali ed etiche. Lo spirito critico è condizione necessaria per “governare” il cambiamento tecnologico e per orientarlo verso obiettivi sostenibili per la nostra società. </w:t>
      </w:r>
    </w:p>
    <w:p w14:paraId="46643BFE" w14:textId="77777777" w:rsidR="00A5604D" w:rsidRDefault="00A5604D" w:rsidP="00A5604D">
      <w:pPr>
        <w:jc w:val="both"/>
        <w:rPr>
          <w:rFonts w:ascii="Book Antiqua" w:hAnsi="Book Antiqua" w:cs="Gotham Bold"/>
          <w:b/>
          <w:bCs/>
          <w:color w:val="000000"/>
          <w:sz w:val="20"/>
          <w:szCs w:val="20"/>
        </w:rPr>
      </w:pPr>
      <w:r w:rsidRPr="00D7502D">
        <w:rPr>
          <w:rFonts w:ascii="Book Antiqua" w:hAnsi="Book Antiqua" w:cs="Gotham Bold"/>
          <w:color w:val="000000"/>
          <w:sz w:val="20"/>
          <w:szCs w:val="20"/>
        </w:rPr>
        <w:t>Responsabilità, perché i media digitali, nella loro caratteristica di dispositivi non solo di fruizione ma anche di produzione e di pubblicazione dei messaggi, richiamano chi li usa a considerare le conseguenze e le implicazioni di quanto attraverso di essi si realizza.</w:t>
      </w:r>
    </w:p>
    <w:p w14:paraId="0E5E5CDD" w14:textId="77777777" w:rsidR="00A5604D" w:rsidRDefault="00A5604D" w:rsidP="00A5604D">
      <w:pPr>
        <w:jc w:val="both"/>
        <w:rPr>
          <w:rStyle w:val="A1"/>
          <w:rFonts w:ascii="Book Antiqua" w:hAnsi="Book Antiqua"/>
        </w:rPr>
      </w:pPr>
      <w:r w:rsidRPr="00D7502D">
        <w:rPr>
          <w:rStyle w:val="A1"/>
          <w:rFonts w:ascii="Book Antiqua" w:hAnsi="Book Antiqua"/>
        </w:rPr>
        <w:t xml:space="preserve">La pervasività e generatività della Rete sollevano molte </w:t>
      </w:r>
      <w:r>
        <w:rPr>
          <w:rStyle w:val="A1"/>
          <w:rFonts w:ascii="Book Antiqua" w:hAnsi="Book Antiqua"/>
        </w:rPr>
        <w:t>tematiche</w:t>
      </w:r>
      <w:r w:rsidRPr="00D7502D">
        <w:rPr>
          <w:rStyle w:val="A1"/>
          <w:rFonts w:ascii="Book Antiqua" w:hAnsi="Book Antiqua"/>
        </w:rPr>
        <w:t xml:space="preserve">, </w:t>
      </w:r>
      <w:r>
        <w:rPr>
          <w:rStyle w:val="A1"/>
          <w:rFonts w:ascii="Book Antiqua" w:hAnsi="Book Antiqua"/>
        </w:rPr>
        <w:t xml:space="preserve">e </w:t>
      </w:r>
      <w:r w:rsidRPr="00D7502D">
        <w:rPr>
          <w:rStyle w:val="A1"/>
          <w:rFonts w:ascii="Book Antiqua" w:hAnsi="Book Antiqua"/>
        </w:rPr>
        <w:t>richied</w:t>
      </w:r>
      <w:r>
        <w:rPr>
          <w:rStyle w:val="A1"/>
          <w:rFonts w:ascii="Book Antiqua" w:hAnsi="Book Antiqua"/>
        </w:rPr>
        <w:t>ono</w:t>
      </w:r>
      <w:r w:rsidRPr="00D7502D">
        <w:rPr>
          <w:rStyle w:val="A1"/>
          <w:rFonts w:ascii="Book Antiqua" w:hAnsi="Book Antiqua"/>
        </w:rPr>
        <w:t xml:space="preserve"> una riflessione sulle strategie comportamentali positive, la conoscenza di netiquette, l’uso di un linguaggio non ostile e la capacità di sfruttare le potenzialità di collaborazione e creazione di comunità offerte dall</w:t>
      </w:r>
      <w:r>
        <w:rPr>
          <w:rStyle w:val="A1"/>
          <w:rFonts w:ascii="Book Antiqua" w:hAnsi="Book Antiqua"/>
        </w:rPr>
        <w:t>e</w:t>
      </w:r>
      <w:r w:rsidRPr="00D7502D">
        <w:rPr>
          <w:rStyle w:val="A1"/>
          <w:rFonts w:ascii="Book Antiqua" w:hAnsi="Book Antiqua"/>
        </w:rPr>
        <w:t xml:space="preserve"> tecnologie.</w:t>
      </w:r>
    </w:p>
    <w:p w14:paraId="551D38BD" w14:textId="77777777" w:rsidR="00A5604D" w:rsidRPr="00895ADB" w:rsidRDefault="00A5604D" w:rsidP="00A5604D">
      <w:pPr>
        <w:autoSpaceDE w:val="0"/>
        <w:autoSpaceDN w:val="0"/>
        <w:adjustRightInd w:val="0"/>
        <w:spacing w:after="0" w:line="240" w:lineRule="auto"/>
        <w:rPr>
          <w:rFonts w:ascii="Book Antiqua" w:hAnsi="Book Antiqua" w:cs="DejaVuSerifCondensed-Bold"/>
          <w:sz w:val="20"/>
          <w:szCs w:val="20"/>
        </w:rPr>
      </w:pPr>
      <w:r w:rsidRPr="00895ADB">
        <w:rPr>
          <w:rFonts w:ascii="Book Antiqua" w:hAnsi="Book Antiqua" w:cs="DejaVuSerifCondensed-Bold"/>
          <w:sz w:val="20"/>
          <w:szCs w:val="20"/>
        </w:rPr>
        <w:t>Il rischio online si configura come la possibilità per il minore di:</w:t>
      </w:r>
    </w:p>
    <w:p w14:paraId="5D169C2D" w14:textId="77777777" w:rsidR="00A5604D" w:rsidRPr="00E43D70" w:rsidRDefault="00A5604D" w:rsidP="00A5604D">
      <w:pPr>
        <w:pStyle w:val="Paragrafoelenco"/>
        <w:numPr>
          <w:ilvl w:val="0"/>
          <w:numId w:val="3"/>
        </w:numPr>
        <w:autoSpaceDE w:val="0"/>
        <w:autoSpaceDN w:val="0"/>
        <w:adjustRightInd w:val="0"/>
        <w:spacing w:after="0" w:line="240" w:lineRule="auto"/>
        <w:rPr>
          <w:rFonts w:ascii="Book Antiqua" w:hAnsi="Book Antiqua" w:cs="DejaVuSerifCondensed"/>
          <w:sz w:val="20"/>
          <w:szCs w:val="20"/>
        </w:rPr>
      </w:pPr>
      <w:r w:rsidRPr="00E43D70">
        <w:rPr>
          <w:rFonts w:ascii="Book Antiqua" w:hAnsi="Book Antiqua" w:cs="DejaVuSerifCondensed"/>
          <w:sz w:val="20"/>
          <w:szCs w:val="20"/>
        </w:rPr>
        <w:t>commettere azioni online che possano danneggiare se stessi o altri;</w:t>
      </w:r>
    </w:p>
    <w:p w14:paraId="47724B4E" w14:textId="77777777" w:rsidR="00A5604D" w:rsidRPr="00E43D70" w:rsidRDefault="00A5604D" w:rsidP="00A5604D">
      <w:pPr>
        <w:pStyle w:val="Paragrafoelenco"/>
        <w:numPr>
          <w:ilvl w:val="0"/>
          <w:numId w:val="3"/>
        </w:numPr>
        <w:autoSpaceDE w:val="0"/>
        <w:autoSpaceDN w:val="0"/>
        <w:adjustRightInd w:val="0"/>
        <w:spacing w:after="0" w:line="240" w:lineRule="auto"/>
        <w:rPr>
          <w:rFonts w:ascii="Book Antiqua" w:hAnsi="Book Antiqua" w:cs="DejaVuSerifCondensed"/>
          <w:sz w:val="20"/>
          <w:szCs w:val="20"/>
        </w:rPr>
      </w:pPr>
      <w:r w:rsidRPr="00E43D70">
        <w:rPr>
          <w:rFonts w:ascii="Book Antiqua" w:hAnsi="Book Antiqua" w:cs="DejaVuSerifCondensed"/>
          <w:sz w:val="20"/>
          <w:szCs w:val="20"/>
        </w:rPr>
        <w:t>essere una vittima di queste azioni;</w:t>
      </w:r>
    </w:p>
    <w:p w14:paraId="3CA784D0" w14:textId="1CC47AB5" w:rsidR="00A5604D" w:rsidRPr="00EA058C" w:rsidRDefault="00A5604D" w:rsidP="00EA058C">
      <w:pPr>
        <w:pStyle w:val="Paragrafoelenco"/>
        <w:numPr>
          <w:ilvl w:val="0"/>
          <w:numId w:val="3"/>
        </w:numPr>
        <w:rPr>
          <w:rFonts w:ascii="Book Antiqua" w:hAnsi="Book Antiqua" w:cs="DejaVuSerifCondensed-Italic"/>
          <w:sz w:val="20"/>
          <w:szCs w:val="20"/>
        </w:rPr>
      </w:pPr>
      <w:r w:rsidRPr="00E43D70">
        <w:rPr>
          <w:rFonts w:ascii="Book Antiqua" w:hAnsi="Book Antiqua" w:cs="DejaVuSerifCondensed"/>
          <w:sz w:val="20"/>
          <w:szCs w:val="20"/>
        </w:rPr>
        <w:t>osservare altri commettere queste azioni</w:t>
      </w:r>
    </w:p>
    <w:p w14:paraId="61DF89CB" w14:textId="53A66935" w:rsidR="00A5604D" w:rsidRPr="00EA058C" w:rsidRDefault="00A5604D" w:rsidP="00EA058C">
      <w:pPr>
        <w:jc w:val="both"/>
        <w:rPr>
          <w:rFonts w:ascii="Book Antiqua" w:hAnsi="Book Antiqua"/>
          <w:sz w:val="20"/>
          <w:szCs w:val="20"/>
        </w:rPr>
      </w:pPr>
      <w:r w:rsidRPr="00235086">
        <w:rPr>
          <w:rFonts w:ascii="Book Antiqua" w:hAnsi="Book Antiqua"/>
          <w:sz w:val="20"/>
          <w:szCs w:val="20"/>
        </w:rPr>
        <w:t>L’evoluzione tecnologica ed il cambiamento nelle modalità di comunicazione online, non ha consentito tuttavia ai cd. “nativi digitali” di scindere con consapevolezza i comportamenti ammissibili in rete rispetto a quelli problematici e potenzialmente dannosi, sviluppando, parallelamente ad un uso consapevole ed intelligente di essa, anche un suo uso distorto ed improprio.</w:t>
      </w:r>
      <w:r w:rsidR="00EA058C">
        <w:rPr>
          <w:rFonts w:ascii="Book Antiqua" w:hAnsi="Book Antiqua"/>
          <w:sz w:val="20"/>
          <w:szCs w:val="20"/>
        </w:rPr>
        <w:t xml:space="preserve"> </w:t>
      </w:r>
      <w:r w:rsidRPr="00D7502D">
        <w:rPr>
          <w:rFonts w:ascii="Book Antiqua" w:hAnsi="Book Antiqua"/>
          <w:sz w:val="20"/>
          <w:szCs w:val="20"/>
        </w:rPr>
        <w:t xml:space="preserve">Gli studenti sono indubbiamente la generazione più immersa nelle tecnologie digitali </w:t>
      </w:r>
      <w:r>
        <w:rPr>
          <w:rFonts w:ascii="Book Antiqua" w:hAnsi="Book Antiqua"/>
          <w:sz w:val="20"/>
          <w:szCs w:val="20"/>
        </w:rPr>
        <w:t xml:space="preserve">e </w:t>
      </w:r>
      <w:r w:rsidRPr="00D7502D">
        <w:rPr>
          <w:rFonts w:ascii="Book Antiqua" w:hAnsi="Book Antiqua"/>
          <w:sz w:val="20"/>
          <w:szCs w:val="20"/>
        </w:rPr>
        <w:t>non possono essere lasciati soli nella gestione dei profondi cambiamenti offerti dalle tecnologie di informazione e comunicazione</w:t>
      </w:r>
      <w:r>
        <w:rPr>
          <w:rFonts w:ascii="Book Antiqua" w:hAnsi="Book Antiqua"/>
          <w:sz w:val="20"/>
          <w:szCs w:val="20"/>
        </w:rPr>
        <w:t xml:space="preserve"> che </w:t>
      </w:r>
      <w:r w:rsidRPr="00D7502D">
        <w:rPr>
          <w:rStyle w:val="A1"/>
          <w:rFonts w:ascii="Book Antiqua" w:hAnsi="Book Antiqua"/>
        </w:rPr>
        <w:t xml:space="preserve">trascinano ramificazioni profonde </w:t>
      </w:r>
      <w:r>
        <w:rPr>
          <w:rStyle w:val="A1"/>
          <w:rFonts w:ascii="Book Antiqua" w:hAnsi="Book Antiqua"/>
        </w:rPr>
        <w:t xml:space="preserve">nelle </w:t>
      </w:r>
      <w:r w:rsidRPr="00D7502D">
        <w:rPr>
          <w:rStyle w:val="A1"/>
          <w:rFonts w:ascii="Book Antiqua" w:hAnsi="Book Antiqua"/>
        </w:rPr>
        <w:t xml:space="preserve">norme sociali e persino </w:t>
      </w:r>
      <w:r>
        <w:rPr>
          <w:rStyle w:val="A1"/>
          <w:rFonts w:ascii="Book Antiqua" w:hAnsi="Book Antiqua"/>
        </w:rPr>
        <w:t xml:space="preserve">nei </w:t>
      </w:r>
      <w:r w:rsidRPr="00D7502D">
        <w:rPr>
          <w:rStyle w:val="A1"/>
          <w:rFonts w:ascii="Book Antiqua" w:hAnsi="Book Antiqua"/>
        </w:rPr>
        <w:t>valori fino a poco tempo fa considerati immutabili: siamo di fronte a un cambiamento estremamente</w:t>
      </w:r>
      <w:r>
        <w:rPr>
          <w:rStyle w:val="A1"/>
          <w:rFonts w:ascii="Book Antiqua" w:hAnsi="Book Antiqua"/>
        </w:rPr>
        <w:t xml:space="preserve"> massivo e</w:t>
      </w:r>
      <w:r w:rsidRPr="00D7502D">
        <w:rPr>
          <w:rStyle w:val="A1"/>
          <w:rFonts w:ascii="Book Antiqua" w:hAnsi="Book Antiqua"/>
        </w:rPr>
        <w:t xml:space="preserve"> pervasivo, per definizione ricco di implicazioni a causa della crescita esponenziale di connessioni e interazioni, che non può </w:t>
      </w:r>
      <w:r>
        <w:rPr>
          <w:rStyle w:val="A1"/>
          <w:rFonts w:ascii="Book Antiqua" w:hAnsi="Book Antiqua"/>
        </w:rPr>
        <w:t xml:space="preserve">né deve </w:t>
      </w:r>
      <w:r w:rsidRPr="00D7502D">
        <w:rPr>
          <w:rStyle w:val="A1"/>
          <w:rFonts w:ascii="Book Antiqua" w:hAnsi="Book Antiqua"/>
        </w:rPr>
        <w:t xml:space="preserve">essere </w:t>
      </w:r>
      <w:r>
        <w:rPr>
          <w:rStyle w:val="A1"/>
          <w:rFonts w:ascii="Book Antiqua" w:hAnsi="Book Antiqua"/>
        </w:rPr>
        <w:t>sottovalutato.</w:t>
      </w:r>
    </w:p>
    <w:sectPr w:rsidR="00A5604D" w:rsidRPr="00EA058C" w:rsidSect="00A560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SerifCondensed">
    <w:altName w:val="Calibri"/>
    <w:panose1 w:val="00000000000000000000"/>
    <w:charset w:val="00"/>
    <w:family w:val="auto"/>
    <w:notTrueType/>
    <w:pitch w:val="default"/>
    <w:sig w:usb0="00000003" w:usb1="00000000" w:usb2="00000000" w:usb3="00000000" w:csb0="00000001" w:csb1="00000000"/>
  </w:font>
  <w:font w:name="DejaVuSerifCondensed-Italic">
    <w:altName w:val="Calibri"/>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DejaVuSerifCondensed-Bold">
    <w:altName w:val="Calibri"/>
    <w:panose1 w:val="00000000000000000000"/>
    <w:charset w:val="00"/>
    <w:family w:val="auto"/>
    <w:notTrueType/>
    <w:pitch w:val="default"/>
    <w:sig w:usb0="00000003" w:usb1="00000000" w:usb2="00000000" w:usb3="00000000" w:csb0="00000001" w:csb1="00000000"/>
  </w:font>
  <w:font w:name="DejaVuSerifCondensed-BoldItalic">
    <w:altName w:val="Calibri"/>
    <w:panose1 w:val="00000000000000000000"/>
    <w:charset w:val="00"/>
    <w:family w:val="auto"/>
    <w:notTrueType/>
    <w:pitch w:val="default"/>
    <w:sig w:usb0="00000003" w:usb1="00000000" w:usb2="00000000" w:usb3="00000000" w:csb0="00000001" w:csb1="00000000"/>
  </w:font>
  <w:font w:name="Gotham Black">
    <w:altName w:val="Calibri"/>
    <w:panose1 w:val="00000000000000000000"/>
    <w:charset w:val="00"/>
    <w:family w:val="swiss"/>
    <w:notTrueType/>
    <w:pitch w:val="default"/>
    <w:sig w:usb0="00000003" w:usb1="00000000" w:usb2="00000000" w:usb3="00000000" w:csb0="00000001" w:csb1="00000000"/>
  </w:font>
  <w:font w:name="Gotham 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01CF"/>
    <w:multiLevelType w:val="multilevel"/>
    <w:tmpl w:val="27704B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8739CC"/>
    <w:multiLevelType w:val="hybridMultilevel"/>
    <w:tmpl w:val="0CE2A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D02072"/>
    <w:multiLevelType w:val="hybridMultilevel"/>
    <w:tmpl w:val="51524630"/>
    <w:lvl w:ilvl="0" w:tplc="E56AAB12">
      <w:start w:val="1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271974"/>
    <w:multiLevelType w:val="hybridMultilevel"/>
    <w:tmpl w:val="47C4A0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1938FC"/>
    <w:multiLevelType w:val="hybridMultilevel"/>
    <w:tmpl w:val="C27A4C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A709BF"/>
    <w:multiLevelType w:val="multilevel"/>
    <w:tmpl w:val="2E68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E73830"/>
    <w:multiLevelType w:val="multilevel"/>
    <w:tmpl w:val="807A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0D40E6"/>
    <w:multiLevelType w:val="hybridMultilevel"/>
    <w:tmpl w:val="E0F6E0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B043652"/>
    <w:multiLevelType w:val="multilevel"/>
    <w:tmpl w:val="636C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8121F2"/>
    <w:multiLevelType w:val="multilevel"/>
    <w:tmpl w:val="CECA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9403BF"/>
    <w:multiLevelType w:val="multilevel"/>
    <w:tmpl w:val="EFC62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1961B8"/>
    <w:multiLevelType w:val="multilevel"/>
    <w:tmpl w:val="402C5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764EC4"/>
    <w:multiLevelType w:val="multilevel"/>
    <w:tmpl w:val="E8FE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7B7C23"/>
    <w:multiLevelType w:val="hybridMultilevel"/>
    <w:tmpl w:val="42C842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4E64EC9"/>
    <w:multiLevelType w:val="hybridMultilevel"/>
    <w:tmpl w:val="8CF2B7D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AAD3F67"/>
    <w:multiLevelType w:val="hybridMultilevel"/>
    <w:tmpl w:val="E702EAF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41809393">
    <w:abstractNumId w:val="7"/>
  </w:num>
  <w:num w:numId="2" w16cid:durableId="1045373317">
    <w:abstractNumId w:val="13"/>
  </w:num>
  <w:num w:numId="3" w16cid:durableId="733552046">
    <w:abstractNumId w:val="4"/>
  </w:num>
  <w:num w:numId="4" w16cid:durableId="1192692917">
    <w:abstractNumId w:val="15"/>
  </w:num>
  <w:num w:numId="5" w16cid:durableId="1117141297">
    <w:abstractNumId w:val="14"/>
  </w:num>
  <w:num w:numId="6" w16cid:durableId="833224777">
    <w:abstractNumId w:val="2"/>
  </w:num>
  <w:num w:numId="7" w16cid:durableId="953753381">
    <w:abstractNumId w:val="9"/>
  </w:num>
  <w:num w:numId="8" w16cid:durableId="2096903554">
    <w:abstractNumId w:val="1"/>
  </w:num>
  <w:num w:numId="9" w16cid:durableId="1245721559">
    <w:abstractNumId w:val="0"/>
  </w:num>
  <w:num w:numId="10" w16cid:durableId="92092487">
    <w:abstractNumId w:val="6"/>
  </w:num>
  <w:num w:numId="11" w16cid:durableId="273369727">
    <w:abstractNumId w:val="10"/>
  </w:num>
  <w:num w:numId="12" w16cid:durableId="1146821815">
    <w:abstractNumId w:val="5"/>
  </w:num>
  <w:num w:numId="13" w16cid:durableId="1737435500">
    <w:abstractNumId w:val="12"/>
  </w:num>
  <w:num w:numId="14" w16cid:durableId="770973630">
    <w:abstractNumId w:val="11"/>
  </w:num>
  <w:num w:numId="15" w16cid:durableId="1309162648">
    <w:abstractNumId w:val="8"/>
  </w:num>
  <w:num w:numId="16" w16cid:durableId="8289106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7DA"/>
    <w:rsid w:val="00057392"/>
    <w:rsid w:val="00062BAF"/>
    <w:rsid w:val="000C521A"/>
    <w:rsid w:val="00226926"/>
    <w:rsid w:val="00235086"/>
    <w:rsid w:val="003675FC"/>
    <w:rsid w:val="0039370D"/>
    <w:rsid w:val="004164B0"/>
    <w:rsid w:val="00455E0F"/>
    <w:rsid w:val="004777A8"/>
    <w:rsid w:val="00486241"/>
    <w:rsid w:val="004B5923"/>
    <w:rsid w:val="004C4A25"/>
    <w:rsid w:val="004D0CCF"/>
    <w:rsid w:val="006947DA"/>
    <w:rsid w:val="006B4AB6"/>
    <w:rsid w:val="00743A33"/>
    <w:rsid w:val="007A56FF"/>
    <w:rsid w:val="007A581D"/>
    <w:rsid w:val="00821A08"/>
    <w:rsid w:val="00847B76"/>
    <w:rsid w:val="008574EE"/>
    <w:rsid w:val="00895ADB"/>
    <w:rsid w:val="008E41DF"/>
    <w:rsid w:val="008E7F5A"/>
    <w:rsid w:val="009575F9"/>
    <w:rsid w:val="00A5604D"/>
    <w:rsid w:val="00A937DF"/>
    <w:rsid w:val="00AE31B9"/>
    <w:rsid w:val="00B7407A"/>
    <w:rsid w:val="00BB4C36"/>
    <w:rsid w:val="00C33C78"/>
    <w:rsid w:val="00C52B66"/>
    <w:rsid w:val="00C81E11"/>
    <w:rsid w:val="00D270BC"/>
    <w:rsid w:val="00D7502D"/>
    <w:rsid w:val="00D82E8D"/>
    <w:rsid w:val="00DB6D42"/>
    <w:rsid w:val="00E110E1"/>
    <w:rsid w:val="00E43D70"/>
    <w:rsid w:val="00E456E2"/>
    <w:rsid w:val="00EA058C"/>
    <w:rsid w:val="00EA6518"/>
    <w:rsid w:val="00F0544C"/>
    <w:rsid w:val="00F62F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133DC"/>
  <w15:chartTrackingRefBased/>
  <w15:docId w15:val="{2C38A64A-C001-4D21-91DA-445036A7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3">
    <w:name w:val="heading 3"/>
    <w:basedOn w:val="Normale"/>
    <w:link w:val="Titolo3Carattere"/>
    <w:uiPriority w:val="9"/>
    <w:qFormat/>
    <w:rsid w:val="00847B76"/>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1">
    <w:name w:val="A1"/>
    <w:uiPriority w:val="99"/>
    <w:rsid w:val="006947DA"/>
    <w:rPr>
      <w:rFonts w:cs="Gotham Light"/>
      <w:color w:val="000000"/>
      <w:sz w:val="20"/>
      <w:szCs w:val="20"/>
    </w:rPr>
  </w:style>
  <w:style w:type="paragraph" w:customStyle="1" w:styleId="Pa1">
    <w:name w:val="Pa1"/>
    <w:basedOn w:val="Normale"/>
    <w:next w:val="Normale"/>
    <w:uiPriority w:val="99"/>
    <w:rsid w:val="006947DA"/>
    <w:pPr>
      <w:autoSpaceDE w:val="0"/>
      <w:autoSpaceDN w:val="0"/>
      <w:adjustRightInd w:val="0"/>
      <w:spacing w:after="0" w:line="241" w:lineRule="atLeast"/>
    </w:pPr>
    <w:rPr>
      <w:rFonts w:ascii="Gotham Light" w:hAnsi="Gotham Light"/>
      <w:sz w:val="24"/>
      <w:szCs w:val="24"/>
    </w:rPr>
  </w:style>
  <w:style w:type="paragraph" w:styleId="Paragrafoelenco">
    <w:name w:val="List Paragraph"/>
    <w:basedOn w:val="Normale"/>
    <w:uiPriority w:val="34"/>
    <w:qFormat/>
    <w:rsid w:val="00821A08"/>
    <w:pPr>
      <w:ind w:left="720"/>
      <w:contextualSpacing/>
    </w:pPr>
  </w:style>
  <w:style w:type="character" w:customStyle="1" w:styleId="Titolo3Carattere">
    <w:name w:val="Titolo 3 Carattere"/>
    <w:basedOn w:val="Carpredefinitoparagrafo"/>
    <w:link w:val="Titolo3"/>
    <w:uiPriority w:val="9"/>
    <w:rsid w:val="00847B76"/>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847B7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847B76"/>
    <w:rPr>
      <w:b/>
      <w:bCs/>
    </w:rPr>
  </w:style>
  <w:style w:type="character" w:styleId="Collegamentoipertestuale">
    <w:name w:val="Hyperlink"/>
    <w:basedOn w:val="Carpredefinitoparagrafo"/>
    <w:uiPriority w:val="99"/>
    <w:unhideWhenUsed/>
    <w:rsid w:val="00847B76"/>
    <w:rPr>
      <w:color w:val="0000FF"/>
      <w:u w:val="single"/>
    </w:rPr>
  </w:style>
  <w:style w:type="character" w:styleId="Menzionenonrisolta">
    <w:name w:val="Unresolved Mention"/>
    <w:basedOn w:val="Carpredefinitoparagrafo"/>
    <w:uiPriority w:val="99"/>
    <w:semiHidden/>
    <w:unhideWhenUsed/>
    <w:rsid w:val="00C81E11"/>
    <w:rPr>
      <w:color w:val="605E5C"/>
      <w:shd w:val="clear" w:color="auto" w:fill="E1DFDD"/>
    </w:rPr>
  </w:style>
  <w:style w:type="paragraph" w:customStyle="1" w:styleId="effect">
    <w:name w:val="effect"/>
    <w:basedOn w:val="Normale"/>
    <w:rsid w:val="00BB4C36"/>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39"/>
    <w:rsid w:val="00A5604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A5604D"/>
    <w:rPr>
      <w:sz w:val="16"/>
      <w:szCs w:val="16"/>
    </w:rPr>
  </w:style>
  <w:style w:type="paragraph" w:styleId="Testocommento">
    <w:name w:val="annotation text"/>
    <w:basedOn w:val="Normale"/>
    <w:link w:val="TestocommentoCarattere"/>
    <w:uiPriority w:val="99"/>
    <w:semiHidden/>
    <w:unhideWhenUsed/>
    <w:rsid w:val="00A5604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5604D"/>
    <w:rPr>
      <w:sz w:val="20"/>
      <w:szCs w:val="20"/>
    </w:rPr>
  </w:style>
  <w:style w:type="paragraph" w:styleId="Soggettocommento">
    <w:name w:val="annotation subject"/>
    <w:basedOn w:val="Testocommento"/>
    <w:next w:val="Testocommento"/>
    <w:link w:val="SoggettocommentoCarattere"/>
    <w:uiPriority w:val="99"/>
    <w:semiHidden/>
    <w:unhideWhenUsed/>
    <w:rsid w:val="00A5604D"/>
    <w:rPr>
      <w:b/>
      <w:bCs/>
    </w:rPr>
  </w:style>
  <w:style w:type="character" w:customStyle="1" w:styleId="SoggettocommentoCarattere">
    <w:name w:val="Soggetto commento Carattere"/>
    <w:basedOn w:val="TestocommentoCarattere"/>
    <w:link w:val="Soggettocommento"/>
    <w:uiPriority w:val="99"/>
    <w:semiHidden/>
    <w:rsid w:val="00A560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855844">
      <w:bodyDiv w:val="1"/>
      <w:marLeft w:val="0"/>
      <w:marRight w:val="0"/>
      <w:marTop w:val="0"/>
      <w:marBottom w:val="0"/>
      <w:divBdr>
        <w:top w:val="none" w:sz="0" w:space="0" w:color="auto"/>
        <w:left w:val="none" w:sz="0" w:space="0" w:color="auto"/>
        <w:bottom w:val="none" w:sz="0" w:space="0" w:color="auto"/>
        <w:right w:val="none" w:sz="0" w:space="0" w:color="auto"/>
      </w:divBdr>
    </w:div>
    <w:div w:id="1272779083">
      <w:bodyDiv w:val="1"/>
      <w:marLeft w:val="0"/>
      <w:marRight w:val="0"/>
      <w:marTop w:val="0"/>
      <w:marBottom w:val="0"/>
      <w:divBdr>
        <w:top w:val="none" w:sz="0" w:space="0" w:color="auto"/>
        <w:left w:val="none" w:sz="0" w:space="0" w:color="auto"/>
        <w:bottom w:val="none" w:sz="0" w:space="0" w:color="auto"/>
        <w:right w:val="none" w:sz="0" w:space="0" w:color="auto"/>
      </w:divBdr>
    </w:div>
    <w:div w:id="1367216758">
      <w:bodyDiv w:val="1"/>
      <w:marLeft w:val="0"/>
      <w:marRight w:val="0"/>
      <w:marTop w:val="0"/>
      <w:marBottom w:val="0"/>
      <w:divBdr>
        <w:top w:val="none" w:sz="0" w:space="0" w:color="auto"/>
        <w:left w:val="none" w:sz="0" w:space="0" w:color="auto"/>
        <w:bottom w:val="none" w:sz="0" w:space="0" w:color="auto"/>
        <w:right w:val="none" w:sz="0" w:space="0" w:color="auto"/>
      </w:divBdr>
    </w:div>
    <w:div w:id="1842506843">
      <w:bodyDiv w:val="1"/>
      <w:marLeft w:val="0"/>
      <w:marRight w:val="0"/>
      <w:marTop w:val="0"/>
      <w:marBottom w:val="0"/>
      <w:divBdr>
        <w:top w:val="none" w:sz="0" w:space="0" w:color="auto"/>
        <w:left w:val="none" w:sz="0" w:space="0" w:color="auto"/>
        <w:bottom w:val="none" w:sz="0" w:space="0" w:color="auto"/>
        <w:right w:val="none" w:sz="0" w:space="0" w:color="auto"/>
      </w:divBdr>
    </w:div>
    <w:div w:id="214080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ivio.pubblica.istruzione.it/normativa/2007/allegati/prot30_07.pdf" TargetMode="External"/><Relationship Id="rId13" Type="http://schemas.openxmlformats.org/officeDocument/2006/relationships/hyperlink" Target="https://www.dequo.it/articoli/reato-di-percosse-significa"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hyperlink" Target="https://archivio.pubblica.istruzione.it/normativa/2007/dir16_07.shtml" TargetMode="External"/><Relationship Id="rId12" Type="http://schemas.openxmlformats.org/officeDocument/2006/relationships/hyperlink" Target="https://www.dequo.it/articoli/minaccia-requisiti-risarcimento-tempi"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s://www.dequo.it/articoli/istigazione-suicidio-reato-pena"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hyperlink" Target="https://www.miur.gov.it/bullismo-e-cyberbullismo" TargetMode="External"/><Relationship Id="rId11" Type="http://schemas.openxmlformats.org/officeDocument/2006/relationships/hyperlink" Target="https://www.dequo.it/articoli/la-diffamazione-tramite-interne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equo.it/articoli/reato-omicidio-doloso-colposo-preterintenzionale" TargetMode="External"/><Relationship Id="rId23" Type="http://schemas.openxmlformats.org/officeDocument/2006/relationships/fontTable" Target="fontTable.xml"/><Relationship Id="rId10" Type="http://schemas.openxmlformats.org/officeDocument/2006/relationships/hyperlink" Target="http://www.commissariatodips.it"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gazzettaufficiale.it/eli/id/2017/06/3/17G00085/sg" TargetMode="External"/><Relationship Id="rId14" Type="http://schemas.openxmlformats.org/officeDocument/2006/relationships/hyperlink" Target="https://www.dequo.it/articoli/reato-di-lesioni-personali-colpose" TargetMode="External"/><Relationship Id="rId22" Type="http://schemas.openxmlformats.org/officeDocument/2006/relationships/hyperlink" Target="mailto:antimina.flagiello@liceofrancescodurante.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A6ED7-2303-4286-B14F-7B89B16B8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11</Pages>
  <Words>5285</Words>
  <Characters>30126</Characters>
  <Application>Microsoft Office Word</Application>
  <DocSecurity>0</DocSecurity>
  <Lines>251</Lines>
  <Paragraphs>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Flagiello</dc:creator>
  <cp:keywords/>
  <dc:description/>
  <cp:lastModifiedBy>Mina Flagiello</cp:lastModifiedBy>
  <cp:revision>69</cp:revision>
  <dcterms:created xsi:type="dcterms:W3CDTF">2021-09-14T17:25:00Z</dcterms:created>
  <dcterms:modified xsi:type="dcterms:W3CDTF">2024-09-11T16:50:00Z</dcterms:modified>
</cp:coreProperties>
</file>